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1FC5F" w14:textId="77777777" w:rsidR="006157B1" w:rsidRDefault="00A26D42">
      <w:r w:rsidRPr="00E7318A">
        <w:rPr>
          <w:noProof/>
          <w:lang w:eastAsia="zh-CN"/>
        </w:rPr>
        <mc:AlternateContent>
          <mc:Choice Requires="wps">
            <w:drawing>
              <wp:anchor distT="0" distB="0" distL="114300" distR="114300" simplePos="0" relativeHeight="251658240" behindDoc="0" locked="0" layoutInCell="1" allowOverlap="1" wp14:anchorId="27BE31F4" wp14:editId="468F2F63">
                <wp:simplePos x="0" y="0"/>
                <wp:positionH relativeFrom="margin">
                  <wp:posOffset>5353050</wp:posOffset>
                </wp:positionH>
                <wp:positionV relativeFrom="page">
                  <wp:posOffset>231140</wp:posOffset>
                </wp:positionV>
                <wp:extent cx="590702" cy="980643"/>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0702" cy="980643"/>
                        </a:xfrm>
                        <a:prstGeom prst="rect">
                          <a:avLst/>
                        </a:prstGeom>
                        <a:solidFill>
                          <a:srgbClr val="92D050"/>
                        </a:solidFill>
                        <a:ln w="25400">
                          <a:noFill/>
                          <a:prstDash val="solid"/>
                        </a:ln>
                        <a:effectLst/>
                      </wps:spPr>
                      <wps:txbx>
                        <w:txbxContent>
                          <w:sdt>
                            <w:sdtPr>
                              <w:rPr>
                                <w:color w:val="FFFFFF" w:themeColor="background1"/>
                                <w:sz w:val="24"/>
                                <w:szCs w:val="24"/>
                              </w:rPr>
                              <w:alias w:val="Año"/>
                              <w:id w:val="-785116381"/>
                              <w:dataBinding w:prefixMappings="xmlns:ns0='http://schemas.microsoft.com/office/2006/coverPageProps' " w:xpath="/ns0:CoverPageProperties[1]/ns0:PublishDate[1]" w:storeItemID="{55AF091B-3C7A-41E3-B477-F2FDAA23CFDA}"/>
                              <w:date w:fullDate="2023-01-01T00:00:00Z">
                                <w:dateFormat w:val="yyyy"/>
                                <w:lid w:val="en-US"/>
                                <w:storeMappedDataAs w:val="dateTime"/>
                                <w:calendar w:val="gregorian"/>
                              </w:date>
                            </w:sdtPr>
                            <w:sdtContent>
                              <w:p w14:paraId="19AB3DC7" w14:textId="77777777" w:rsidR="00CD77B4" w:rsidRDefault="00A26D42" w:rsidP="0006545D">
                                <w:pPr>
                                  <w:pStyle w:val="NoSpacing"/>
                                  <w:jc w:val="right"/>
                                  <w:rPr>
                                    <w:rFonts w:ascii="Calibri" w:eastAsia="Calibri" w:hAnsi="Calibri" w:cs="Arial"/>
                                    <w:lang w:val="es-ES_tradnl"/>
                                  </w:rPr>
                                </w:pPr>
                                <w:r>
                                  <w:rPr>
                                    <w:color w:val="FFFFFF" w:themeColor="background1"/>
                                    <w:sz w:val="24"/>
                                    <w:szCs w:val="24"/>
                                  </w:rPr>
                                  <w:t>202</w:t>
                                </w:r>
                                <w:r w:rsidR="0044793E">
                                  <w:rPr>
                                    <w:color w:val="FFFFFF" w:themeColor="background1"/>
                                    <w:sz w:val="24"/>
                                    <w:szCs w:val="24"/>
                                  </w:rPr>
                                  <w:t>3</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wps:bodyPr>
                    </wps:wsp>
                  </a:graphicData>
                </a:graphic>
                <wp14:sizeRelH relativeFrom="page">
                  <wp14:pctWidth>7600</wp14:pctWidth>
                </wp14:sizeRelH>
                <wp14:sizeRelV relativeFrom="page">
                  <wp14:pctHeight>9800</wp14:pctHeight>
                </wp14:sizeRelV>
              </wp:anchor>
            </w:drawing>
          </mc:Choice>
          <mc:Fallback>
            <w:pict>
              <v:rect w14:anchorId="27BE31F4" id="Rectangle 132" o:spid="_x0000_s1026" style="position:absolute;margin-left:421.5pt;margin-top:18.2pt;width:46.5pt;height:77.2pt;z-index:251658240;visibility:visible;mso-wrap-style:square;mso-width-percent:76;mso-height-percent:98;mso-wrap-distance-left:9pt;mso-wrap-distance-top:0;mso-wrap-distance-right:9pt;mso-wrap-distance-bottom:0;mso-position-horizontal:absolute;mso-position-horizontal-relative:margin;mso-position-vertical:absolute;mso-position-vertical-relative:page;mso-width-percent:76;mso-height-percent:9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" fillcolor="#92d050" stroked="f" strokeweight="2pt">
                <o:lock v:ext="edit" aspectratio="t"/>
                <v:textbox inset="3.6pt,,3.6pt">
                  <w:txbxContent>
                    <w:sdt>
                      <w:sdtPr>
                        <w:rPr>
                          <w:color w:val="FFFFFF" w:themeColor="background1"/>
                          <w:sz w:val="24"/>
                          <w:szCs w:val="24"/>
                        </w:rPr>
                        <w:alias w:val="Año"/>
                        <w:id w:val="-785116381"/>
                        <w:dataBinding w:prefixMappings="xmlns:ns0='http://schemas.microsoft.com/office/2006/coverPageProps' " w:xpath="/ns0:CoverPageProperties[1]/ns0:PublishDate[1]" w:storeItemID="{55AF091B-3C7A-41E3-B477-F2FDAA23CFDA}"/>
                        <w:date w:fullDate="2023-01-01T00:00:00Z">
                          <w:dateFormat w:val="yyyy"/>
                          <w:lid w:val="en-US"/>
                          <w:storeMappedDataAs w:val="dateTime"/>
                          <w:calendar w:val="gregorian"/>
                        </w:date>
                      </w:sdtPr>
                      <w:sdtEndPr/>
                      <w:sdtContent>
                        <w:p w14:paraId="19AB3DC7" w14:textId="77777777" w:rsidR="00CD77B4" w:rsidRDefault="00A26D42" w:rsidP="0006545D">
                          <w:pPr>
                            <w:pStyle w:val="NoSpacing"/>
                            <w:jc w:val="right"/>
                            <w:rPr>
                              <w:rFonts w:ascii="Calibri" w:eastAsia="Calibri" w:hAnsi="Calibri" w:cs="Arial"/>
                              <w:lang w:val="es-ES_tradnl"/>
                            </w:rPr>
                          </w:pPr>
                          <w:r>
                            <w:rPr>
                              <w:color w:val="FFFFFF" w:themeColor="background1"/>
                              <w:sz w:val="24"/>
                              <w:szCs w:val="24"/>
                            </w:rPr>
                            <w:t>202</w:t>
                          </w:r>
                          <w:r w:rsidR="0044793E">
                            <w:rPr>
                              <w:color w:val="FFFFFF" w:themeColor="background1"/>
                              <w:sz w:val="24"/>
                              <w:szCs w:val="24"/>
                            </w:rPr>
                            <w:t>3</w:t>
                          </w:r>
                        </w:p>
                      </w:sdtContent>
                    </w:sdt>
                  </w:txbxContent>
                </v:textbox>
                <w10:wrap anchorx="margin" anchory="page"/>
              </v:rect>
            </w:pict>
          </mc:Fallback>
        </mc:AlternateContent>
      </w:r>
      <w:r>
        <w:t xml:space="preserve">    </w:t>
      </w:r>
    </w:p>
    <w:p w14:paraId="0FDB7686" w14:textId="77777777" w:rsidR="0006545D" w:rsidRDefault="0006545D"/>
    <w:p w14:paraId="715E9F85" w14:textId="77777777" w:rsidR="0006545D" w:rsidRDefault="0006545D"/>
    <w:p w14:paraId="561AA2A5" w14:textId="77777777" w:rsidR="0006545D" w:rsidRDefault="0006545D"/>
    <w:p w14:paraId="56DE76C5" w14:textId="77777777" w:rsidR="0006545D" w:rsidRDefault="0006545D"/>
    <w:p w14:paraId="2F7F53CF" w14:textId="77777777" w:rsidR="0006545D" w:rsidRDefault="0006545D"/>
    <w:p w14:paraId="42BF09C9" w14:textId="77777777" w:rsidR="0006545D" w:rsidRDefault="0006545D"/>
    <w:p w14:paraId="35E738D7" w14:textId="77777777" w:rsidR="00385150" w:rsidRPr="00385150" w:rsidRDefault="00000000" w:rsidP="004701E4">
      <w:pPr>
        <w:spacing w:before="40" w:after="560" w:line="216" w:lineRule="auto"/>
        <w:jc w:val="center"/>
        <w:rPr>
          <w:b/>
          <w:sz w:val="72"/>
          <w:szCs w:val="72"/>
        </w:rPr>
      </w:pPr>
      <w:sdt>
        <w:sdtPr>
          <w:rPr>
            <w:b/>
            <w:sz w:val="72"/>
            <w:szCs w:val="72"/>
          </w:rPr>
          <w:alias w:val="Título"/>
          <w:id w:val="156958187"/>
          <w:dataBinding w:prefixMappings="xmlns:ns0='http://purl.org/dc/elements/1.1/' xmlns:ns1='http://schemas.openxmlformats.org/package/2006/metadata/core-properties' " w:xpath="/ns1:coreProperties[1]/ns0:title[1]" w:storeItemID="{6C3C8BC8-F283-45AE-878A-BAB7291924A1}"/>
          <w:text/>
        </w:sdtPr>
        <w:sdtContent>
          <w:r w:rsidR="00A26D42">
            <w:rPr>
              <w:b/>
              <w:sz w:val="72"/>
              <w:szCs w:val="72"/>
            </w:rPr>
            <w:t>DC Child Care Stabilization Targeted Grant</w:t>
          </w:r>
        </w:sdtContent>
      </w:sdt>
    </w:p>
    <w:sdt>
      <w:sdtPr>
        <w:rPr>
          <w:caps/>
          <w:sz w:val="44"/>
          <w:szCs w:val="28"/>
        </w:rPr>
        <w:alias w:val="Subtítulo"/>
        <w:id w:val="-2087917786"/>
        <w:showingPlcHdr/>
        <w:dataBinding w:prefixMappings="xmlns:ns0='http://purl.org/dc/elements/1.1/' xmlns:ns1='http://schemas.openxmlformats.org/package/2006/metadata/core-properties' " w:xpath="/ns1:coreProperties[1]/ns0:subject[1]" w:storeItemID="{6C3C8BC8-F283-45AE-878A-BAB7291924A1}"/>
        <w:text/>
      </w:sdtPr>
      <w:sdtContent>
        <w:p w14:paraId="027C5B43" w14:textId="77777777" w:rsidR="00CD77B4" w:rsidRDefault="00A26D42" w:rsidP="00385150">
          <w:pPr>
            <w:spacing w:before="40" w:after="40" w:line="240" w:lineRule="auto"/>
            <w:rPr>
              <w:rFonts w:ascii="Calibri" w:eastAsia="Calibri" w:hAnsi="Calibri" w:cs="Arial"/>
              <w:sz w:val="72"/>
              <w:szCs w:val="72"/>
              <w:lang w:val="es-ES_tradnl"/>
            </w:rPr>
          </w:pPr>
          <w:r>
            <w:rPr>
              <w:caps/>
              <w:sz w:val="44"/>
              <w:szCs w:val="28"/>
            </w:rPr>
            <w:t xml:space="preserve">     </w:t>
          </w:r>
        </w:p>
      </w:sdtContent>
    </w:sdt>
    <w:p w14:paraId="77C5D3EE" w14:textId="77777777" w:rsidR="00385150" w:rsidRPr="00385150" w:rsidRDefault="00A26D42" w:rsidP="00385150">
      <w:pPr>
        <w:spacing w:before="40" w:after="40" w:line="240" w:lineRule="auto"/>
        <w:rPr>
          <w:caps/>
          <w:sz w:val="44"/>
          <w:szCs w:val="28"/>
        </w:rPr>
      </w:pPr>
      <w:r>
        <w:rPr>
          <w:caps/>
          <w:sz w:val="44"/>
          <w:szCs w:val="28"/>
        </w:rPr>
        <w:t xml:space="preserve">     </w:t>
      </w:r>
    </w:p>
    <w:p w14:paraId="7B605350" w14:textId="77777777" w:rsidR="0006545D" w:rsidRDefault="0006545D" w:rsidP="0006545D">
      <w:pPr>
        <w:pStyle w:val="NoSpacing"/>
        <w:rPr>
          <w:b/>
          <w:bCs/>
          <w:sz w:val="72"/>
          <w:szCs w:val="72"/>
        </w:rPr>
      </w:pPr>
    </w:p>
    <w:p w14:paraId="39690C97" w14:textId="77777777" w:rsidR="004701E4" w:rsidRDefault="004701E4" w:rsidP="0006545D">
      <w:pPr>
        <w:pStyle w:val="NoSpacing"/>
        <w:rPr>
          <w:b/>
          <w:bCs/>
          <w:sz w:val="72"/>
          <w:szCs w:val="72"/>
        </w:rPr>
      </w:pPr>
    </w:p>
    <w:p w14:paraId="0E14BF52" w14:textId="77777777" w:rsidR="004701E4" w:rsidRDefault="004701E4" w:rsidP="0006545D">
      <w:pPr>
        <w:pStyle w:val="NoSpacing"/>
        <w:rPr>
          <w:b/>
          <w:bCs/>
          <w:sz w:val="72"/>
          <w:szCs w:val="72"/>
        </w:rPr>
      </w:pPr>
    </w:p>
    <w:p w14:paraId="4CFC64AF" w14:textId="77777777" w:rsidR="004701E4" w:rsidRPr="0006545D" w:rsidRDefault="004701E4" w:rsidP="0006545D">
      <w:pPr>
        <w:pStyle w:val="NoSpacing"/>
        <w:rPr>
          <w:b/>
          <w:bCs/>
          <w:sz w:val="72"/>
          <w:szCs w:val="72"/>
        </w:rPr>
      </w:pPr>
    </w:p>
    <w:p w14:paraId="09AF7AC0" w14:textId="77777777" w:rsidR="0006545D" w:rsidRDefault="0006545D">
      <w:pPr>
        <w:rPr>
          <w:sz w:val="56"/>
          <w:szCs w:val="56"/>
        </w:rPr>
      </w:pPr>
    </w:p>
    <w:p w14:paraId="2C04BDD1" w14:textId="77777777" w:rsidR="004701E4" w:rsidRDefault="004701E4">
      <w:pPr>
        <w:rPr>
          <w:sz w:val="56"/>
          <w:szCs w:val="56"/>
        </w:rPr>
      </w:pPr>
    </w:p>
    <w:sdt>
      <w:sdtPr>
        <w:rPr>
          <w:rFonts w:eastAsiaTheme="minorEastAsia" w:cstheme="minorBidi"/>
          <w:b w:val="0"/>
          <w:bCs w:val="0"/>
          <w:caps w:val="0"/>
          <w:smallCaps w:val="0"/>
          <w:sz w:val="22"/>
          <w:szCs w:val="22"/>
        </w:rPr>
        <w:id w:val="-423262117"/>
        <w:docPartObj>
          <w:docPartGallery w:val="Table of Contents"/>
          <w:docPartUnique/>
        </w:docPartObj>
      </w:sdtPr>
      <w:sdtEndPr>
        <w:rPr>
          <w:noProof/>
        </w:rPr>
      </w:sdtEndPr>
      <w:sdtContent>
        <w:p w14:paraId="4CF2B8E4" w14:textId="77777777" w:rsidR="00EE0FFA" w:rsidRPr="00CD5F59" w:rsidRDefault="00A26D42" w:rsidP="00B63F63">
          <w:pPr>
            <w:pStyle w:val="TOCHeading"/>
          </w:pPr>
          <w:r>
            <w:rPr>
              <w:rFonts w:ascii="Calibri" w:eastAsia="Calibri" w:hAnsi="Calibri" w:cs="Times New Roman"/>
              <w:szCs w:val="32"/>
              <w:lang w:val="es-ES_tradnl"/>
            </w:rPr>
            <w:t>Índice</w:t>
          </w:r>
        </w:p>
        <w:p w14:paraId="16ABE4FD" w14:textId="77777777" w:rsidR="00953776" w:rsidRDefault="00A26D42">
          <w:pPr>
            <w:pStyle w:val="TOC1"/>
            <w:rPr>
              <w:rFonts w:cstheme="minorBidi"/>
              <w:noProof/>
              <w:lang w:eastAsia="zh-CN"/>
            </w:rPr>
          </w:pPr>
          <w:r w:rsidRPr="00CD5F59">
            <w:rPr>
              <w:b/>
              <w:bCs/>
            </w:rPr>
            <w:fldChar w:fldCharType="begin"/>
          </w:r>
          <w:r w:rsidRPr="00CD5F59">
            <w:rPr>
              <w:b/>
              <w:bCs/>
            </w:rPr>
            <w:instrText xml:space="preserve"> TOC \o "1-3" \h \z \u </w:instrText>
          </w:r>
          <w:r w:rsidRPr="00CD5F59">
            <w:rPr>
              <w:b/>
              <w:bCs/>
            </w:rPr>
            <w:fldChar w:fldCharType="separate"/>
          </w:r>
          <w:hyperlink w:anchor="_Toc123808490" w:history="1">
            <w:r w:rsidR="00953776" w:rsidRPr="00455438">
              <w:rPr>
                <w:rStyle w:val="Hyperlink"/>
                <w:rFonts w:ascii="Calibri" w:eastAsia="Calibri" w:hAnsi="Calibri"/>
                <w:noProof/>
                <w:lang w:val="es-ES_tradnl"/>
              </w:rPr>
              <w:t>Sección I: Información general</w:t>
            </w:r>
            <w:r w:rsidR="00953776">
              <w:rPr>
                <w:noProof/>
                <w:webHidden/>
              </w:rPr>
              <w:tab/>
            </w:r>
            <w:r w:rsidR="00953776">
              <w:rPr>
                <w:noProof/>
                <w:webHidden/>
              </w:rPr>
              <w:fldChar w:fldCharType="begin"/>
            </w:r>
            <w:r w:rsidR="00953776">
              <w:rPr>
                <w:noProof/>
                <w:webHidden/>
              </w:rPr>
              <w:instrText xml:space="preserve"> PAGEREF _Toc123808490 \h </w:instrText>
            </w:r>
            <w:r w:rsidR="00953776">
              <w:rPr>
                <w:noProof/>
                <w:webHidden/>
              </w:rPr>
            </w:r>
            <w:r w:rsidR="00953776">
              <w:rPr>
                <w:noProof/>
                <w:webHidden/>
              </w:rPr>
              <w:fldChar w:fldCharType="separate"/>
            </w:r>
            <w:r w:rsidR="00953776">
              <w:rPr>
                <w:noProof/>
                <w:webHidden/>
              </w:rPr>
              <w:t>2</w:t>
            </w:r>
            <w:r w:rsidR="00953776">
              <w:rPr>
                <w:noProof/>
                <w:webHidden/>
              </w:rPr>
              <w:fldChar w:fldCharType="end"/>
            </w:r>
          </w:hyperlink>
        </w:p>
        <w:p w14:paraId="5B7C6F70" w14:textId="77777777" w:rsidR="00953776" w:rsidRDefault="00000000">
          <w:pPr>
            <w:pStyle w:val="TOC2"/>
            <w:rPr>
              <w:noProof/>
              <w:lang w:eastAsia="zh-CN"/>
            </w:rPr>
          </w:pPr>
          <w:hyperlink w:anchor="_Toc123808491" w:history="1">
            <w:r w:rsidR="00953776" w:rsidRPr="00455438">
              <w:rPr>
                <w:rStyle w:val="Hyperlink"/>
                <w:noProof/>
              </w:rPr>
              <w:t>1.1</w:t>
            </w:r>
            <w:r w:rsidR="00953776">
              <w:rPr>
                <w:noProof/>
                <w:lang w:eastAsia="zh-CN"/>
              </w:rPr>
              <w:tab/>
            </w:r>
            <w:r w:rsidR="00953776" w:rsidRPr="00455438">
              <w:rPr>
                <w:rStyle w:val="Hyperlink"/>
                <w:rFonts w:ascii="Calibri" w:eastAsia="Calibri" w:hAnsi="Calibri"/>
                <w:noProof/>
                <w:lang w:val="es-ES_tradnl"/>
              </w:rPr>
              <w:t>Motivo</w:t>
            </w:r>
            <w:r w:rsidR="00953776">
              <w:rPr>
                <w:noProof/>
                <w:webHidden/>
              </w:rPr>
              <w:tab/>
            </w:r>
            <w:r w:rsidR="00953776">
              <w:rPr>
                <w:noProof/>
                <w:webHidden/>
              </w:rPr>
              <w:fldChar w:fldCharType="begin"/>
            </w:r>
            <w:r w:rsidR="00953776">
              <w:rPr>
                <w:noProof/>
                <w:webHidden/>
              </w:rPr>
              <w:instrText xml:space="preserve"> PAGEREF _Toc123808491 \h </w:instrText>
            </w:r>
            <w:r w:rsidR="00953776">
              <w:rPr>
                <w:noProof/>
                <w:webHidden/>
              </w:rPr>
            </w:r>
            <w:r w:rsidR="00953776">
              <w:rPr>
                <w:noProof/>
                <w:webHidden/>
              </w:rPr>
              <w:fldChar w:fldCharType="separate"/>
            </w:r>
            <w:r w:rsidR="00953776">
              <w:rPr>
                <w:noProof/>
                <w:webHidden/>
              </w:rPr>
              <w:t>2</w:t>
            </w:r>
            <w:r w:rsidR="00953776">
              <w:rPr>
                <w:noProof/>
                <w:webHidden/>
              </w:rPr>
              <w:fldChar w:fldCharType="end"/>
            </w:r>
          </w:hyperlink>
        </w:p>
        <w:p w14:paraId="4FCBF800" w14:textId="77777777" w:rsidR="00953776" w:rsidRDefault="00000000">
          <w:pPr>
            <w:pStyle w:val="TOC2"/>
            <w:rPr>
              <w:noProof/>
              <w:lang w:eastAsia="zh-CN"/>
            </w:rPr>
          </w:pPr>
          <w:hyperlink w:anchor="_Toc123808492" w:history="1">
            <w:r w:rsidR="00953776" w:rsidRPr="00455438">
              <w:rPr>
                <w:rStyle w:val="Hyperlink"/>
                <w:noProof/>
              </w:rPr>
              <w:t>1.2</w:t>
            </w:r>
            <w:r w:rsidR="00953776">
              <w:rPr>
                <w:noProof/>
                <w:lang w:eastAsia="zh-CN"/>
              </w:rPr>
              <w:tab/>
            </w:r>
            <w:r w:rsidR="00953776" w:rsidRPr="00455438">
              <w:rPr>
                <w:rStyle w:val="Hyperlink"/>
                <w:rFonts w:ascii="Calibri" w:eastAsia="Calibri" w:hAnsi="Calibri"/>
                <w:noProof/>
                <w:lang w:val="es-ES_tradnl"/>
              </w:rPr>
              <w:t>Objetivos</w:t>
            </w:r>
            <w:r w:rsidR="00953776">
              <w:rPr>
                <w:noProof/>
                <w:webHidden/>
              </w:rPr>
              <w:tab/>
            </w:r>
            <w:r w:rsidR="00953776">
              <w:rPr>
                <w:noProof/>
                <w:webHidden/>
              </w:rPr>
              <w:fldChar w:fldCharType="begin"/>
            </w:r>
            <w:r w:rsidR="00953776">
              <w:rPr>
                <w:noProof/>
                <w:webHidden/>
              </w:rPr>
              <w:instrText xml:space="preserve"> PAGEREF _Toc123808492 \h </w:instrText>
            </w:r>
            <w:r w:rsidR="00953776">
              <w:rPr>
                <w:noProof/>
                <w:webHidden/>
              </w:rPr>
            </w:r>
            <w:r w:rsidR="00953776">
              <w:rPr>
                <w:noProof/>
                <w:webHidden/>
              </w:rPr>
              <w:fldChar w:fldCharType="separate"/>
            </w:r>
            <w:r w:rsidR="00953776">
              <w:rPr>
                <w:noProof/>
                <w:webHidden/>
              </w:rPr>
              <w:t>2</w:t>
            </w:r>
            <w:r w:rsidR="00953776">
              <w:rPr>
                <w:noProof/>
                <w:webHidden/>
              </w:rPr>
              <w:fldChar w:fldCharType="end"/>
            </w:r>
          </w:hyperlink>
        </w:p>
        <w:p w14:paraId="5EF5E972" w14:textId="77777777" w:rsidR="00953776" w:rsidRDefault="00000000">
          <w:pPr>
            <w:pStyle w:val="TOC2"/>
            <w:rPr>
              <w:noProof/>
              <w:lang w:eastAsia="zh-CN"/>
            </w:rPr>
          </w:pPr>
          <w:hyperlink w:anchor="_Toc123808493" w:history="1">
            <w:r w:rsidR="00953776" w:rsidRPr="00455438">
              <w:rPr>
                <w:rStyle w:val="Hyperlink"/>
                <w:noProof/>
              </w:rPr>
              <w:t>1.3</w:t>
            </w:r>
            <w:r w:rsidR="00953776">
              <w:rPr>
                <w:noProof/>
                <w:lang w:eastAsia="zh-CN"/>
              </w:rPr>
              <w:tab/>
            </w:r>
            <w:r w:rsidR="00953776" w:rsidRPr="00455438">
              <w:rPr>
                <w:rStyle w:val="Hyperlink"/>
                <w:rFonts w:ascii="Calibri" w:eastAsia="Calibri" w:hAnsi="Calibri"/>
                <w:noProof/>
                <w:lang w:val="es-ES_tradnl"/>
              </w:rPr>
              <w:t>Elegibilidad</w:t>
            </w:r>
            <w:r w:rsidR="00953776">
              <w:rPr>
                <w:noProof/>
                <w:webHidden/>
              </w:rPr>
              <w:tab/>
            </w:r>
            <w:r w:rsidR="00953776">
              <w:rPr>
                <w:noProof/>
                <w:webHidden/>
              </w:rPr>
              <w:fldChar w:fldCharType="begin"/>
            </w:r>
            <w:r w:rsidR="00953776">
              <w:rPr>
                <w:noProof/>
                <w:webHidden/>
              </w:rPr>
              <w:instrText xml:space="preserve"> PAGEREF _Toc123808493 \h </w:instrText>
            </w:r>
            <w:r w:rsidR="00953776">
              <w:rPr>
                <w:noProof/>
                <w:webHidden/>
              </w:rPr>
            </w:r>
            <w:r w:rsidR="00953776">
              <w:rPr>
                <w:noProof/>
                <w:webHidden/>
              </w:rPr>
              <w:fldChar w:fldCharType="separate"/>
            </w:r>
            <w:r w:rsidR="00953776">
              <w:rPr>
                <w:noProof/>
                <w:webHidden/>
              </w:rPr>
              <w:t>2</w:t>
            </w:r>
            <w:r w:rsidR="00953776">
              <w:rPr>
                <w:noProof/>
                <w:webHidden/>
              </w:rPr>
              <w:fldChar w:fldCharType="end"/>
            </w:r>
          </w:hyperlink>
        </w:p>
        <w:p w14:paraId="1B09A544" w14:textId="77777777" w:rsidR="00953776" w:rsidRDefault="00000000">
          <w:pPr>
            <w:pStyle w:val="TOC2"/>
            <w:rPr>
              <w:noProof/>
              <w:lang w:eastAsia="zh-CN"/>
            </w:rPr>
          </w:pPr>
          <w:hyperlink w:anchor="_Toc123808494" w:history="1">
            <w:r w:rsidR="00953776" w:rsidRPr="00455438">
              <w:rPr>
                <w:rStyle w:val="Hyperlink"/>
                <w:noProof/>
              </w:rPr>
              <w:t>1.4</w:t>
            </w:r>
            <w:r w:rsidR="00953776">
              <w:rPr>
                <w:noProof/>
                <w:lang w:eastAsia="zh-CN"/>
              </w:rPr>
              <w:tab/>
            </w:r>
            <w:r w:rsidR="00953776" w:rsidRPr="00455438">
              <w:rPr>
                <w:rStyle w:val="Hyperlink"/>
                <w:rFonts w:ascii="Calibri" w:eastAsia="Calibri" w:hAnsi="Calibri"/>
                <w:noProof/>
                <w:lang w:val="es-ES_tradnl"/>
              </w:rPr>
              <w:t>Usos permitidos de la financiación</w:t>
            </w:r>
            <w:r w:rsidR="00953776">
              <w:rPr>
                <w:noProof/>
                <w:webHidden/>
              </w:rPr>
              <w:tab/>
            </w:r>
            <w:r w:rsidR="00953776">
              <w:rPr>
                <w:noProof/>
                <w:webHidden/>
              </w:rPr>
              <w:fldChar w:fldCharType="begin"/>
            </w:r>
            <w:r w:rsidR="00953776">
              <w:rPr>
                <w:noProof/>
                <w:webHidden/>
              </w:rPr>
              <w:instrText xml:space="preserve"> PAGEREF _Toc123808494 \h </w:instrText>
            </w:r>
            <w:r w:rsidR="00953776">
              <w:rPr>
                <w:noProof/>
                <w:webHidden/>
              </w:rPr>
            </w:r>
            <w:r w:rsidR="00953776">
              <w:rPr>
                <w:noProof/>
                <w:webHidden/>
              </w:rPr>
              <w:fldChar w:fldCharType="separate"/>
            </w:r>
            <w:r w:rsidR="00953776">
              <w:rPr>
                <w:noProof/>
                <w:webHidden/>
              </w:rPr>
              <w:t>3</w:t>
            </w:r>
            <w:r w:rsidR="00953776">
              <w:rPr>
                <w:noProof/>
                <w:webHidden/>
              </w:rPr>
              <w:fldChar w:fldCharType="end"/>
            </w:r>
          </w:hyperlink>
        </w:p>
        <w:p w14:paraId="5C15D5ED" w14:textId="77777777" w:rsidR="00953776" w:rsidRDefault="00000000">
          <w:pPr>
            <w:pStyle w:val="TOC2"/>
            <w:rPr>
              <w:noProof/>
              <w:lang w:eastAsia="zh-CN"/>
            </w:rPr>
          </w:pPr>
          <w:hyperlink w:anchor="_Toc123808495" w:history="1">
            <w:r w:rsidR="00953776" w:rsidRPr="00455438">
              <w:rPr>
                <w:rStyle w:val="Hyperlink"/>
                <w:noProof/>
              </w:rPr>
              <w:t>1.5</w:t>
            </w:r>
            <w:r w:rsidR="00953776">
              <w:rPr>
                <w:noProof/>
                <w:lang w:eastAsia="zh-CN"/>
              </w:rPr>
              <w:tab/>
            </w:r>
            <w:r w:rsidR="00953776" w:rsidRPr="00455438">
              <w:rPr>
                <w:rStyle w:val="Hyperlink"/>
                <w:rFonts w:ascii="Calibri" w:eastAsia="Calibri" w:hAnsi="Calibri"/>
                <w:noProof/>
                <w:lang w:val="es-ES_tradnl"/>
              </w:rPr>
              <w:t>Disponibilidad de financiación</w:t>
            </w:r>
            <w:r w:rsidR="00953776">
              <w:rPr>
                <w:noProof/>
                <w:webHidden/>
              </w:rPr>
              <w:tab/>
            </w:r>
            <w:r w:rsidR="00953776">
              <w:rPr>
                <w:noProof/>
                <w:webHidden/>
              </w:rPr>
              <w:fldChar w:fldCharType="begin"/>
            </w:r>
            <w:r w:rsidR="00953776">
              <w:rPr>
                <w:noProof/>
                <w:webHidden/>
              </w:rPr>
              <w:instrText xml:space="preserve"> PAGEREF _Toc123808495 \h </w:instrText>
            </w:r>
            <w:r w:rsidR="00953776">
              <w:rPr>
                <w:noProof/>
                <w:webHidden/>
              </w:rPr>
            </w:r>
            <w:r w:rsidR="00953776">
              <w:rPr>
                <w:noProof/>
                <w:webHidden/>
              </w:rPr>
              <w:fldChar w:fldCharType="separate"/>
            </w:r>
            <w:r w:rsidR="00953776">
              <w:rPr>
                <w:noProof/>
                <w:webHidden/>
              </w:rPr>
              <w:t>3</w:t>
            </w:r>
            <w:r w:rsidR="00953776">
              <w:rPr>
                <w:noProof/>
                <w:webHidden/>
              </w:rPr>
              <w:fldChar w:fldCharType="end"/>
            </w:r>
          </w:hyperlink>
        </w:p>
        <w:p w14:paraId="4CBCD617" w14:textId="77777777" w:rsidR="00953776" w:rsidRDefault="00000000">
          <w:pPr>
            <w:pStyle w:val="TOC2"/>
            <w:rPr>
              <w:noProof/>
              <w:lang w:eastAsia="zh-CN"/>
            </w:rPr>
          </w:pPr>
          <w:hyperlink w:anchor="_Toc123808496" w:history="1">
            <w:r w:rsidR="00953776">
              <w:rPr>
                <w:rStyle w:val="Hyperlink"/>
                <w:rFonts w:ascii="Calibri" w:eastAsia="Calibri" w:hAnsi="Calibri"/>
                <w:noProof/>
                <w:lang w:val="es-ES_tradnl"/>
              </w:rPr>
              <w:t>1.6</w:t>
            </w:r>
            <w:r w:rsidR="00953776">
              <w:rPr>
                <w:rStyle w:val="Hyperlink"/>
                <w:rFonts w:ascii="Calibri" w:eastAsia="Calibri" w:hAnsi="Calibri"/>
                <w:noProof/>
                <w:lang w:val="es-ES_tradnl"/>
              </w:rPr>
              <w:tab/>
            </w:r>
            <w:r w:rsidR="00953776" w:rsidRPr="00455438">
              <w:rPr>
                <w:rStyle w:val="Hyperlink"/>
                <w:rFonts w:ascii="Calibri" w:eastAsia="Calibri" w:hAnsi="Calibri"/>
                <w:noProof/>
                <w:lang w:val="es-ES_tradnl"/>
              </w:rPr>
              <w:t>Requisitos de la solicitud</w:t>
            </w:r>
            <w:r w:rsidR="00953776">
              <w:rPr>
                <w:noProof/>
                <w:webHidden/>
              </w:rPr>
              <w:tab/>
            </w:r>
            <w:r w:rsidR="00953776">
              <w:rPr>
                <w:noProof/>
                <w:webHidden/>
              </w:rPr>
              <w:fldChar w:fldCharType="begin"/>
            </w:r>
            <w:r w:rsidR="00953776">
              <w:rPr>
                <w:noProof/>
                <w:webHidden/>
              </w:rPr>
              <w:instrText xml:space="preserve"> PAGEREF _Toc123808496 \h </w:instrText>
            </w:r>
            <w:r w:rsidR="00953776">
              <w:rPr>
                <w:noProof/>
                <w:webHidden/>
              </w:rPr>
            </w:r>
            <w:r w:rsidR="00953776">
              <w:rPr>
                <w:noProof/>
                <w:webHidden/>
              </w:rPr>
              <w:fldChar w:fldCharType="separate"/>
            </w:r>
            <w:r w:rsidR="00953776">
              <w:rPr>
                <w:noProof/>
                <w:webHidden/>
              </w:rPr>
              <w:t>3</w:t>
            </w:r>
            <w:r w:rsidR="00953776">
              <w:rPr>
                <w:noProof/>
                <w:webHidden/>
              </w:rPr>
              <w:fldChar w:fldCharType="end"/>
            </w:r>
          </w:hyperlink>
        </w:p>
        <w:p w14:paraId="036E06E7" w14:textId="77777777" w:rsidR="00953776" w:rsidRDefault="00000000">
          <w:pPr>
            <w:pStyle w:val="TOC2"/>
            <w:rPr>
              <w:noProof/>
              <w:lang w:eastAsia="zh-CN"/>
            </w:rPr>
          </w:pPr>
          <w:hyperlink w:anchor="_Toc123808497" w:history="1">
            <w:r w:rsidR="00953776" w:rsidRPr="00455438">
              <w:rPr>
                <w:rStyle w:val="Hyperlink"/>
                <w:noProof/>
                <w:lang w:val="es-ES"/>
              </w:rPr>
              <w:t>1.7</w:t>
            </w:r>
            <w:r w:rsidR="00953776">
              <w:rPr>
                <w:noProof/>
                <w:lang w:eastAsia="zh-CN"/>
              </w:rPr>
              <w:tab/>
            </w:r>
            <w:r w:rsidR="00953776" w:rsidRPr="00455438">
              <w:rPr>
                <w:rStyle w:val="Hyperlink"/>
                <w:rFonts w:ascii="Calibri" w:eastAsia="Calibri" w:hAnsi="Calibri"/>
                <w:noProof/>
                <w:lang w:val="es-ES_tradnl"/>
              </w:rPr>
              <w:t>Si se adjudica una subvención secundaria</w:t>
            </w:r>
            <w:r w:rsidR="00953776">
              <w:rPr>
                <w:noProof/>
                <w:webHidden/>
              </w:rPr>
              <w:tab/>
            </w:r>
            <w:r w:rsidR="00953776">
              <w:rPr>
                <w:noProof/>
                <w:webHidden/>
              </w:rPr>
              <w:fldChar w:fldCharType="begin"/>
            </w:r>
            <w:r w:rsidR="00953776">
              <w:rPr>
                <w:noProof/>
                <w:webHidden/>
              </w:rPr>
              <w:instrText xml:space="preserve"> PAGEREF _Toc123808497 \h </w:instrText>
            </w:r>
            <w:r w:rsidR="00953776">
              <w:rPr>
                <w:noProof/>
                <w:webHidden/>
              </w:rPr>
            </w:r>
            <w:r w:rsidR="00953776">
              <w:rPr>
                <w:noProof/>
                <w:webHidden/>
              </w:rPr>
              <w:fldChar w:fldCharType="separate"/>
            </w:r>
            <w:r w:rsidR="00953776">
              <w:rPr>
                <w:noProof/>
                <w:webHidden/>
              </w:rPr>
              <w:t>4</w:t>
            </w:r>
            <w:r w:rsidR="00953776">
              <w:rPr>
                <w:noProof/>
                <w:webHidden/>
              </w:rPr>
              <w:fldChar w:fldCharType="end"/>
            </w:r>
          </w:hyperlink>
        </w:p>
        <w:p w14:paraId="2F0B7787" w14:textId="77777777" w:rsidR="00EE0FFA" w:rsidRDefault="00A26D42">
          <w:r w:rsidRPr="00CD5F59">
            <w:rPr>
              <w:b/>
              <w:bCs/>
              <w:noProof/>
            </w:rPr>
            <w:fldChar w:fldCharType="end"/>
          </w:r>
        </w:p>
      </w:sdtContent>
    </w:sdt>
    <w:p w14:paraId="65F544F1" w14:textId="77777777" w:rsidR="0006545D" w:rsidRDefault="0006545D">
      <w:pPr>
        <w:rPr>
          <w:sz w:val="56"/>
          <w:szCs w:val="56"/>
        </w:rPr>
      </w:pPr>
    </w:p>
    <w:p w14:paraId="0D62B5A9" w14:textId="77777777" w:rsidR="0006545D" w:rsidRDefault="0006545D">
      <w:pPr>
        <w:rPr>
          <w:sz w:val="56"/>
          <w:szCs w:val="56"/>
        </w:rPr>
      </w:pPr>
    </w:p>
    <w:p w14:paraId="1EDFBB49" w14:textId="77777777" w:rsidR="0006545D" w:rsidRDefault="0006545D">
      <w:pPr>
        <w:rPr>
          <w:sz w:val="56"/>
          <w:szCs w:val="56"/>
        </w:rPr>
      </w:pPr>
    </w:p>
    <w:p w14:paraId="08209D6A" w14:textId="77777777" w:rsidR="0006545D" w:rsidRDefault="0006545D">
      <w:pPr>
        <w:rPr>
          <w:sz w:val="56"/>
          <w:szCs w:val="56"/>
        </w:rPr>
      </w:pPr>
    </w:p>
    <w:p w14:paraId="6643A055" w14:textId="77777777" w:rsidR="0006545D" w:rsidRDefault="0006545D">
      <w:pPr>
        <w:rPr>
          <w:sz w:val="56"/>
          <w:szCs w:val="56"/>
        </w:rPr>
      </w:pPr>
    </w:p>
    <w:p w14:paraId="4B6AB8E4" w14:textId="77777777" w:rsidR="0006545D" w:rsidRDefault="0006545D">
      <w:pPr>
        <w:rPr>
          <w:sz w:val="56"/>
          <w:szCs w:val="56"/>
        </w:rPr>
      </w:pPr>
    </w:p>
    <w:p w14:paraId="5843DEC4" w14:textId="77777777" w:rsidR="0006545D" w:rsidRDefault="0006545D">
      <w:pPr>
        <w:rPr>
          <w:sz w:val="56"/>
          <w:szCs w:val="56"/>
        </w:rPr>
      </w:pPr>
    </w:p>
    <w:p w14:paraId="3EC5DA2C" w14:textId="77777777" w:rsidR="0006545D" w:rsidRDefault="0006545D">
      <w:pPr>
        <w:rPr>
          <w:sz w:val="56"/>
          <w:szCs w:val="56"/>
        </w:rPr>
      </w:pPr>
    </w:p>
    <w:p w14:paraId="474FA313" w14:textId="77777777" w:rsidR="0006545D" w:rsidRDefault="0006545D">
      <w:pPr>
        <w:rPr>
          <w:sz w:val="56"/>
          <w:szCs w:val="56"/>
        </w:rPr>
      </w:pPr>
    </w:p>
    <w:p w14:paraId="552FE89E" w14:textId="77777777" w:rsidR="00F96D4C" w:rsidRPr="00F96D4C" w:rsidRDefault="00F96D4C" w:rsidP="00F96D4C"/>
    <w:p w14:paraId="29FBD1A3" w14:textId="77777777" w:rsidR="005B37F9" w:rsidRPr="0001506C" w:rsidRDefault="00A26D42" w:rsidP="0001506C">
      <w:pPr>
        <w:pStyle w:val="Heading1"/>
      </w:pPr>
      <w:bookmarkStart w:id="0" w:name="_Toc123808490"/>
      <w:r>
        <w:rPr>
          <w:rFonts w:ascii="Calibri" w:eastAsia="Calibri" w:hAnsi="Calibri" w:cs="Times New Roman"/>
          <w:szCs w:val="32"/>
          <w:lang w:val="es-ES_tradnl"/>
        </w:rPr>
        <w:lastRenderedPageBreak/>
        <w:t>Sección I: Información general</w:t>
      </w:r>
      <w:bookmarkEnd w:id="0"/>
    </w:p>
    <w:p w14:paraId="3CA624B2" w14:textId="77777777" w:rsidR="005B4AE9" w:rsidRDefault="00A26D42" w:rsidP="005B4AE9">
      <w:pPr>
        <w:pStyle w:val="Heading2"/>
      </w:pPr>
      <w:bookmarkStart w:id="1" w:name="_Toc123808491"/>
      <w:r>
        <w:rPr>
          <w:rFonts w:ascii="Calibri" w:eastAsia="Calibri" w:hAnsi="Calibri"/>
          <w:color w:val="000000"/>
          <w:szCs w:val="26"/>
          <w:lang w:val="es-ES_tradnl"/>
        </w:rPr>
        <w:t>Motivo</w:t>
      </w:r>
      <w:bookmarkEnd w:id="1"/>
    </w:p>
    <w:p w14:paraId="4CDA8945" w14:textId="77777777" w:rsidR="00BF0977" w:rsidRPr="00BF0977" w:rsidRDefault="00BF0977" w:rsidP="00BF0977">
      <w:pPr>
        <w:spacing w:after="0"/>
      </w:pPr>
    </w:p>
    <w:p w14:paraId="76D0F647" w14:textId="77777777" w:rsidR="005B4AE9" w:rsidRPr="00953776" w:rsidRDefault="00A26D42" w:rsidP="005B4AE9">
      <w:pPr>
        <w:rPr>
          <w:lang w:val="es-ES"/>
        </w:rPr>
      </w:pPr>
      <w:r>
        <w:rPr>
          <w:rFonts w:ascii="Calibri" w:eastAsia="Calibri" w:hAnsi="Calibri" w:cs="Arial"/>
          <w:lang w:val="es-ES_tradnl"/>
        </w:rPr>
        <w:t xml:space="preserve">La Subvención Dirigida a la Estabilización del Cuidado Infantil del Distrito de Columbia proporciona fondos, según sea necesario, a centros de desarrollo infantil que han experimentado un daño financiero único como resultado de la pandemia del coronavirus (COVID-19) y tienen necesidades financieras adicionales que no se abordan en sus adjudicaciones de la Subvención Dirigida a la Estabilización del Cuidado Infantil del Distrito de Columbia ni en otros programas de subvenciones de la Oficina del Superintendente Estatal de Educación (Office </w:t>
      </w:r>
      <w:proofErr w:type="spellStart"/>
      <w:r>
        <w:rPr>
          <w:rFonts w:ascii="Calibri" w:eastAsia="Calibri" w:hAnsi="Calibri" w:cs="Arial"/>
          <w:lang w:val="es-ES_tradnl"/>
        </w:rPr>
        <w:t>of</w:t>
      </w:r>
      <w:proofErr w:type="spellEnd"/>
      <w:r>
        <w:rPr>
          <w:rFonts w:ascii="Calibri" w:eastAsia="Calibri" w:hAnsi="Calibri" w:cs="Arial"/>
          <w:lang w:val="es-ES_tradnl"/>
        </w:rPr>
        <w:t xml:space="preserve"> </w:t>
      </w:r>
      <w:proofErr w:type="spellStart"/>
      <w:r>
        <w:rPr>
          <w:rFonts w:ascii="Calibri" w:eastAsia="Calibri" w:hAnsi="Calibri" w:cs="Arial"/>
          <w:lang w:val="es-ES_tradnl"/>
        </w:rPr>
        <w:t>the</w:t>
      </w:r>
      <w:proofErr w:type="spellEnd"/>
      <w:r>
        <w:rPr>
          <w:rFonts w:ascii="Calibri" w:eastAsia="Calibri" w:hAnsi="Calibri" w:cs="Arial"/>
          <w:lang w:val="es-ES_tradnl"/>
        </w:rPr>
        <w:t xml:space="preserve"> </w:t>
      </w:r>
      <w:proofErr w:type="spellStart"/>
      <w:r>
        <w:rPr>
          <w:rFonts w:ascii="Calibri" w:eastAsia="Calibri" w:hAnsi="Calibri" w:cs="Arial"/>
          <w:lang w:val="es-ES_tradnl"/>
        </w:rPr>
        <w:t>State</w:t>
      </w:r>
      <w:proofErr w:type="spellEnd"/>
      <w:r>
        <w:rPr>
          <w:rFonts w:ascii="Calibri" w:eastAsia="Calibri" w:hAnsi="Calibri" w:cs="Arial"/>
          <w:lang w:val="es-ES_tradnl"/>
        </w:rPr>
        <w:t xml:space="preserve"> </w:t>
      </w:r>
      <w:proofErr w:type="spellStart"/>
      <w:r>
        <w:rPr>
          <w:rFonts w:ascii="Calibri" w:eastAsia="Calibri" w:hAnsi="Calibri" w:cs="Arial"/>
          <w:lang w:val="es-ES_tradnl"/>
        </w:rPr>
        <w:t>Superintendent</w:t>
      </w:r>
      <w:proofErr w:type="spellEnd"/>
      <w:r>
        <w:rPr>
          <w:rFonts w:ascii="Calibri" w:eastAsia="Calibri" w:hAnsi="Calibri" w:cs="Arial"/>
          <w:lang w:val="es-ES_tradnl"/>
        </w:rPr>
        <w:t xml:space="preserve"> </w:t>
      </w:r>
      <w:proofErr w:type="spellStart"/>
      <w:r>
        <w:rPr>
          <w:rFonts w:ascii="Calibri" w:eastAsia="Calibri" w:hAnsi="Calibri" w:cs="Arial"/>
          <w:lang w:val="es-ES_tradnl"/>
        </w:rPr>
        <w:t>of</w:t>
      </w:r>
      <w:proofErr w:type="spellEnd"/>
      <w:r>
        <w:rPr>
          <w:rFonts w:ascii="Calibri" w:eastAsia="Calibri" w:hAnsi="Calibri" w:cs="Arial"/>
          <w:lang w:val="es-ES_tradnl"/>
        </w:rPr>
        <w:t xml:space="preserve"> </w:t>
      </w:r>
      <w:proofErr w:type="spellStart"/>
      <w:r>
        <w:rPr>
          <w:rFonts w:ascii="Calibri" w:eastAsia="Calibri" w:hAnsi="Calibri" w:cs="Arial"/>
          <w:lang w:val="es-ES_tradnl"/>
        </w:rPr>
        <w:t>Education</w:t>
      </w:r>
      <w:proofErr w:type="spellEnd"/>
      <w:r>
        <w:rPr>
          <w:rFonts w:ascii="Calibri" w:eastAsia="Calibri" w:hAnsi="Calibri" w:cs="Arial"/>
          <w:lang w:val="es-ES_tradnl"/>
        </w:rPr>
        <w:t xml:space="preserve">, OSSE). </w:t>
      </w:r>
    </w:p>
    <w:p w14:paraId="4984F64E" w14:textId="77777777" w:rsidR="005B4AE9" w:rsidRPr="00953776" w:rsidRDefault="00A26D42" w:rsidP="005B4AE9">
      <w:pPr>
        <w:rPr>
          <w:lang w:val="es-ES"/>
        </w:rPr>
      </w:pPr>
      <w:r>
        <w:rPr>
          <w:rFonts w:ascii="Calibri" w:eastAsia="Calibri" w:hAnsi="Calibri" w:cs="Arial"/>
          <w:lang w:val="es-ES_tradnl"/>
        </w:rPr>
        <w:t xml:space="preserve">Para desembolsar los fondos de la Subvención Dirigida a la Estabilización del Cuidado Infantil del Distrito de Columbia, la Oficina del Superintendente Estatal de Educación (OSSE) se asoció con Washington </w:t>
      </w:r>
      <w:proofErr w:type="spellStart"/>
      <w:r>
        <w:rPr>
          <w:rFonts w:ascii="Calibri" w:eastAsia="Calibri" w:hAnsi="Calibri" w:cs="Arial"/>
          <w:lang w:val="es-ES_tradnl"/>
        </w:rPr>
        <w:t>Area</w:t>
      </w:r>
      <w:proofErr w:type="spellEnd"/>
      <w:r>
        <w:rPr>
          <w:rFonts w:ascii="Calibri" w:eastAsia="Calibri" w:hAnsi="Calibri" w:cs="Arial"/>
          <w:lang w:val="es-ES_tradnl"/>
        </w:rPr>
        <w:t xml:space="preserve"> </w:t>
      </w:r>
      <w:proofErr w:type="spellStart"/>
      <w:r>
        <w:rPr>
          <w:rFonts w:ascii="Calibri" w:eastAsia="Calibri" w:hAnsi="Calibri" w:cs="Arial"/>
          <w:lang w:val="es-ES_tradnl"/>
        </w:rPr>
        <w:t>Community</w:t>
      </w:r>
      <w:proofErr w:type="spellEnd"/>
      <w:r>
        <w:rPr>
          <w:rFonts w:ascii="Calibri" w:eastAsia="Calibri" w:hAnsi="Calibri" w:cs="Arial"/>
          <w:lang w:val="es-ES_tradnl"/>
        </w:rPr>
        <w:t xml:space="preserve"> </w:t>
      </w:r>
      <w:proofErr w:type="spellStart"/>
      <w:r>
        <w:rPr>
          <w:rFonts w:ascii="Calibri" w:eastAsia="Calibri" w:hAnsi="Calibri" w:cs="Arial"/>
          <w:lang w:val="es-ES_tradnl"/>
        </w:rPr>
        <w:t>Investment</w:t>
      </w:r>
      <w:proofErr w:type="spellEnd"/>
      <w:r>
        <w:rPr>
          <w:rFonts w:ascii="Calibri" w:eastAsia="Calibri" w:hAnsi="Calibri" w:cs="Arial"/>
          <w:lang w:val="es-ES_tradnl"/>
        </w:rPr>
        <w:t xml:space="preserve"> </w:t>
      </w:r>
      <w:proofErr w:type="spellStart"/>
      <w:r>
        <w:rPr>
          <w:rFonts w:ascii="Calibri" w:eastAsia="Calibri" w:hAnsi="Calibri" w:cs="Arial"/>
          <w:lang w:val="es-ES_tradnl"/>
        </w:rPr>
        <w:t>Fund</w:t>
      </w:r>
      <w:proofErr w:type="spellEnd"/>
      <w:r>
        <w:rPr>
          <w:rFonts w:ascii="Calibri" w:eastAsia="Calibri" w:hAnsi="Calibri" w:cs="Arial"/>
          <w:lang w:val="es-ES_tradnl"/>
        </w:rPr>
        <w:t xml:space="preserve"> (</w:t>
      </w:r>
      <w:proofErr w:type="spellStart"/>
      <w:r>
        <w:rPr>
          <w:rFonts w:ascii="Calibri" w:eastAsia="Calibri" w:hAnsi="Calibri" w:cs="Arial"/>
          <w:lang w:val="es-ES_tradnl"/>
        </w:rPr>
        <w:t>Wacif</w:t>
      </w:r>
      <w:proofErr w:type="spellEnd"/>
      <w:r>
        <w:rPr>
          <w:rFonts w:ascii="Calibri" w:eastAsia="Calibri" w:hAnsi="Calibri" w:cs="Arial"/>
          <w:lang w:val="es-ES_tradnl"/>
        </w:rPr>
        <w:t xml:space="preserve">), Low </w:t>
      </w:r>
      <w:proofErr w:type="spellStart"/>
      <w:r>
        <w:rPr>
          <w:rFonts w:ascii="Calibri" w:eastAsia="Calibri" w:hAnsi="Calibri" w:cs="Arial"/>
          <w:lang w:val="es-ES_tradnl"/>
        </w:rPr>
        <w:t>Income</w:t>
      </w:r>
      <w:proofErr w:type="spellEnd"/>
      <w:r>
        <w:rPr>
          <w:rFonts w:ascii="Calibri" w:eastAsia="Calibri" w:hAnsi="Calibri" w:cs="Arial"/>
          <w:lang w:val="es-ES_tradnl"/>
        </w:rPr>
        <w:t xml:space="preserve"> </w:t>
      </w:r>
      <w:proofErr w:type="spellStart"/>
      <w:r>
        <w:rPr>
          <w:rFonts w:ascii="Calibri" w:eastAsia="Calibri" w:hAnsi="Calibri" w:cs="Arial"/>
          <w:lang w:val="es-ES_tradnl"/>
        </w:rPr>
        <w:t>Investment</w:t>
      </w:r>
      <w:proofErr w:type="spellEnd"/>
      <w:r>
        <w:rPr>
          <w:rFonts w:ascii="Calibri" w:eastAsia="Calibri" w:hAnsi="Calibri" w:cs="Arial"/>
          <w:lang w:val="es-ES_tradnl"/>
        </w:rPr>
        <w:t xml:space="preserve"> </w:t>
      </w:r>
      <w:proofErr w:type="spellStart"/>
      <w:r>
        <w:rPr>
          <w:rFonts w:ascii="Calibri" w:eastAsia="Calibri" w:hAnsi="Calibri" w:cs="Arial"/>
          <w:lang w:val="es-ES_tradnl"/>
        </w:rPr>
        <w:t>Fund</w:t>
      </w:r>
      <w:proofErr w:type="spellEnd"/>
      <w:r>
        <w:rPr>
          <w:rFonts w:ascii="Calibri" w:eastAsia="Calibri" w:hAnsi="Calibri" w:cs="Arial"/>
          <w:lang w:val="es-ES_tradnl"/>
        </w:rPr>
        <w:t xml:space="preserve"> (LIIF), Hurley &amp; </w:t>
      </w:r>
      <w:proofErr w:type="spellStart"/>
      <w:r>
        <w:rPr>
          <w:rFonts w:ascii="Calibri" w:eastAsia="Calibri" w:hAnsi="Calibri" w:cs="Arial"/>
          <w:lang w:val="es-ES_tradnl"/>
        </w:rPr>
        <w:t>Associates</w:t>
      </w:r>
      <w:proofErr w:type="spellEnd"/>
      <w:r>
        <w:rPr>
          <w:rFonts w:ascii="Calibri" w:eastAsia="Calibri" w:hAnsi="Calibri" w:cs="Arial"/>
          <w:lang w:val="es-ES_tradnl"/>
        </w:rPr>
        <w:t xml:space="preserve"> y </w:t>
      </w:r>
      <w:proofErr w:type="spellStart"/>
      <w:r>
        <w:rPr>
          <w:rFonts w:ascii="Calibri" w:eastAsia="Calibri" w:hAnsi="Calibri" w:cs="Arial"/>
          <w:lang w:val="es-ES_tradnl"/>
        </w:rPr>
        <w:t>United</w:t>
      </w:r>
      <w:proofErr w:type="spellEnd"/>
      <w:r>
        <w:rPr>
          <w:rFonts w:ascii="Calibri" w:eastAsia="Calibri" w:hAnsi="Calibri" w:cs="Arial"/>
          <w:lang w:val="es-ES_tradnl"/>
        </w:rPr>
        <w:t xml:space="preserve"> </w:t>
      </w:r>
      <w:proofErr w:type="spellStart"/>
      <w:r>
        <w:rPr>
          <w:rFonts w:ascii="Calibri" w:eastAsia="Calibri" w:hAnsi="Calibri" w:cs="Arial"/>
          <w:lang w:val="es-ES_tradnl"/>
        </w:rPr>
        <w:t>Planning</w:t>
      </w:r>
      <w:proofErr w:type="spellEnd"/>
      <w:r>
        <w:rPr>
          <w:rFonts w:ascii="Calibri" w:eastAsia="Calibri" w:hAnsi="Calibri" w:cs="Arial"/>
          <w:lang w:val="es-ES_tradnl"/>
        </w:rPr>
        <w:t xml:space="preserve"> </w:t>
      </w:r>
      <w:proofErr w:type="spellStart"/>
      <w:r>
        <w:rPr>
          <w:rFonts w:ascii="Calibri" w:eastAsia="Calibri" w:hAnsi="Calibri" w:cs="Arial"/>
          <w:lang w:val="es-ES_tradnl"/>
        </w:rPr>
        <w:t>Organization</w:t>
      </w:r>
      <w:proofErr w:type="spellEnd"/>
      <w:r>
        <w:rPr>
          <w:rFonts w:ascii="Calibri" w:eastAsia="Calibri" w:hAnsi="Calibri" w:cs="Arial"/>
          <w:lang w:val="es-ES_tradnl"/>
        </w:rPr>
        <w:t xml:space="preserve"> (UPO). Estas organizaciones actúan como beneficiarios de la Subvención Dirigida a la Estabilización del Cuidado Infantil del Distrito de Columbia y desembolsarán los fondos de la subvención a los centros de desarrollo infantil elegibles (o beneficiarios secundarios). En 2022, </w:t>
      </w:r>
      <w:proofErr w:type="spellStart"/>
      <w:r>
        <w:rPr>
          <w:rFonts w:ascii="Calibri" w:eastAsia="Calibri" w:hAnsi="Calibri" w:cs="Arial"/>
          <w:lang w:val="es-ES_tradnl"/>
        </w:rPr>
        <w:t>Wacif</w:t>
      </w:r>
      <w:proofErr w:type="spellEnd"/>
      <w:r>
        <w:rPr>
          <w:rFonts w:ascii="Calibri" w:eastAsia="Calibri" w:hAnsi="Calibri" w:cs="Arial"/>
          <w:lang w:val="es-ES_tradnl"/>
        </w:rPr>
        <w:t xml:space="preserve">, Hurley &amp; </w:t>
      </w:r>
      <w:proofErr w:type="spellStart"/>
      <w:r>
        <w:rPr>
          <w:rFonts w:ascii="Calibri" w:eastAsia="Calibri" w:hAnsi="Calibri" w:cs="Arial"/>
          <w:lang w:val="es-ES_tradnl"/>
        </w:rPr>
        <w:t>Associates</w:t>
      </w:r>
      <w:proofErr w:type="spellEnd"/>
      <w:r>
        <w:rPr>
          <w:rFonts w:ascii="Calibri" w:eastAsia="Calibri" w:hAnsi="Calibri" w:cs="Arial"/>
          <w:lang w:val="es-ES_tradnl"/>
        </w:rPr>
        <w:t xml:space="preserve"> y UPO distribuyeron fondos de subvenciones de estabilización a casi todos los centros de desarrollo infantil autorizados, sobre la base de una fórmula, para ayudar a compensar el impacto de las pérdidas de ingresos y el aumento de los costos experimentados por casi todos los programas de desarrollo infantil durante la pandemia de COVID-19 y la recuperación. Tras la conclusión de estas distribuciones, LIIF distribuye fondos adicionales, según sea necesario, a través de la Subvención Dirigida a la Estabilización del Cuidado Infantil del Distrito de Columbia.</w:t>
      </w:r>
    </w:p>
    <w:p w14:paraId="0CE9F990" w14:textId="77777777" w:rsidR="000F3ED8" w:rsidRPr="00953776" w:rsidRDefault="00A26D42" w:rsidP="005B4AE9">
      <w:pPr>
        <w:rPr>
          <w:lang w:val="es-ES"/>
        </w:rPr>
      </w:pPr>
      <w:r>
        <w:rPr>
          <w:rFonts w:ascii="Calibri" w:eastAsia="Calibri" w:hAnsi="Calibri" w:cs="Arial"/>
          <w:lang w:val="es-ES_tradnl"/>
        </w:rPr>
        <w:t xml:space="preserve">El propósito de la Subvención Dirigida a la Estabilización del Cuidado Infantil del Distrito de Columbia es garantizar que los centros de desarrollo infantil en el Distrito puedan continuar prestando servicios a niños y familias y lograr la sostenibilidad financiera durante y después de la recuperación de la pandemia de COVID-19.                                                                                                                                                                                                                                                                                                                                                                                                                 </w:t>
      </w:r>
    </w:p>
    <w:p w14:paraId="0717BA05" w14:textId="77777777" w:rsidR="00985389" w:rsidRPr="00BF0977" w:rsidRDefault="00A26D42" w:rsidP="00BF0977">
      <w:pPr>
        <w:pStyle w:val="Heading2"/>
        <w:rPr>
          <w:rStyle w:val="normaltextrun"/>
          <w:rFonts w:eastAsiaTheme="minorEastAsia" w:cstheme="minorBidi"/>
          <w:b w:val="0"/>
          <w:color w:val="auto"/>
          <w:sz w:val="22"/>
        </w:rPr>
      </w:pPr>
      <w:bookmarkStart w:id="2" w:name="_Toc123808492"/>
      <w:r>
        <w:rPr>
          <w:rStyle w:val="eop"/>
          <w:rFonts w:ascii="Calibri" w:eastAsia="Calibri" w:hAnsi="Calibri"/>
          <w:color w:val="000000"/>
          <w:szCs w:val="26"/>
          <w:lang w:val="es-ES_tradnl"/>
        </w:rPr>
        <w:t>Objetivos</w:t>
      </w:r>
      <w:bookmarkEnd w:id="2"/>
    </w:p>
    <w:p w14:paraId="344807D7" w14:textId="77777777" w:rsidR="00BF0977" w:rsidRDefault="00BF0977" w:rsidP="0001506C">
      <w:pPr>
        <w:pStyle w:val="paragraph"/>
        <w:spacing w:before="0" w:beforeAutospacing="0" w:after="0" w:afterAutospacing="0"/>
        <w:textAlignment w:val="baseline"/>
        <w:rPr>
          <w:rStyle w:val="normaltextrun"/>
          <w:rFonts w:ascii="Calibri" w:eastAsiaTheme="majorEastAsia" w:hAnsi="Calibri" w:cs="Calibri"/>
          <w:sz w:val="22"/>
          <w:szCs w:val="22"/>
        </w:rPr>
      </w:pPr>
    </w:p>
    <w:p w14:paraId="4A619B85" w14:textId="77777777" w:rsidR="0001506C" w:rsidRPr="00953776" w:rsidRDefault="00A26D42" w:rsidP="0001506C">
      <w:pPr>
        <w:pStyle w:val="paragraph"/>
        <w:spacing w:before="0" w:beforeAutospacing="0" w:after="0" w:afterAutospacing="0"/>
        <w:textAlignment w:val="baseline"/>
        <w:rPr>
          <w:rStyle w:val="eop"/>
          <w:rFonts w:ascii="Calibri" w:eastAsiaTheme="majorEastAsia" w:hAnsi="Calibri" w:cs="Calibri"/>
          <w:sz w:val="22"/>
          <w:szCs w:val="22"/>
          <w:lang w:val="es-ES"/>
        </w:rPr>
      </w:pPr>
      <w:r>
        <w:rPr>
          <w:rStyle w:val="normaltextrun"/>
          <w:rFonts w:ascii="Calibri" w:eastAsia="Calibri" w:hAnsi="Calibri" w:cs="Calibri"/>
          <w:sz w:val="22"/>
          <w:szCs w:val="22"/>
          <w:lang w:val="es-ES_tradnl"/>
        </w:rPr>
        <w:t>Los objetivos de esta subvención son los siguientes: </w:t>
      </w:r>
    </w:p>
    <w:p w14:paraId="1D98240C" w14:textId="77777777" w:rsidR="0001506C" w:rsidRPr="00953776" w:rsidRDefault="00A26D42" w:rsidP="0001506C">
      <w:pPr>
        <w:pStyle w:val="paragraph"/>
        <w:numPr>
          <w:ilvl w:val="0"/>
          <w:numId w:val="41"/>
        </w:numPr>
        <w:spacing w:before="0" w:beforeAutospacing="0" w:after="0" w:afterAutospacing="0"/>
        <w:textAlignment w:val="baseline"/>
        <w:rPr>
          <w:rFonts w:ascii="Calibri" w:eastAsiaTheme="majorEastAsia" w:hAnsi="Calibri" w:cs="Calibri"/>
          <w:sz w:val="22"/>
          <w:szCs w:val="22"/>
          <w:lang w:val="es-ES"/>
        </w:rPr>
      </w:pPr>
      <w:r>
        <w:rPr>
          <w:rStyle w:val="normaltextrun"/>
          <w:rFonts w:ascii="Calibri" w:eastAsia="Calibri" w:hAnsi="Calibri" w:cs="Calibri"/>
          <w:sz w:val="22"/>
          <w:szCs w:val="22"/>
          <w:lang w:val="es-ES_tradnl"/>
        </w:rPr>
        <w:t xml:space="preserve">Proporcionar asistencia financiera a los proveedores de </w:t>
      </w:r>
      <w:bookmarkStart w:id="3" w:name="_Int_DApGHEpZ"/>
      <w:r>
        <w:rPr>
          <w:rStyle w:val="normaltextrun"/>
          <w:rFonts w:ascii="Calibri" w:eastAsia="Calibri" w:hAnsi="Calibri" w:cs="Calibri"/>
          <w:sz w:val="22"/>
          <w:szCs w:val="22"/>
          <w:lang w:val="es-ES_tradnl"/>
        </w:rPr>
        <w:t xml:space="preserve">cuidado infantil </w:t>
      </w:r>
      <w:bookmarkEnd w:id="3"/>
      <w:r>
        <w:rPr>
          <w:rStyle w:val="normaltextrun"/>
          <w:rFonts w:ascii="Calibri" w:eastAsia="Calibri" w:hAnsi="Calibri" w:cs="Calibri"/>
          <w:sz w:val="22"/>
          <w:szCs w:val="22"/>
          <w:lang w:val="es-ES_tradnl"/>
        </w:rPr>
        <w:t>del Distrito durante la fase de recuperación de la COVID-19. </w:t>
      </w:r>
    </w:p>
    <w:p w14:paraId="70AB94F5" w14:textId="77777777" w:rsidR="009E3CE0" w:rsidRPr="00953776" w:rsidRDefault="00A26D42" w:rsidP="008405A3">
      <w:pPr>
        <w:pStyle w:val="paragraph"/>
        <w:numPr>
          <w:ilvl w:val="0"/>
          <w:numId w:val="41"/>
        </w:numPr>
        <w:spacing w:before="0" w:beforeAutospacing="0" w:after="0" w:afterAutospacing="0"/>
        <w:textAlignment w:val="baseline"/>
        <w:rPr>
          <w:rFonts w:ascii="Calibri" w:eastAsiaTheme="majorEastAsia" w:hAnsi="Calibri" w:cs="Calibri"/>
          <w:sz w:val="22"/>
          <w:szCs w:val="22"/>
          <w:lang w:val="es-ES"/>
        </w:rPr>
      </w:pPr>
      <w:r>
        <w:rPr>
          <w:rStyle w:val="normaltextrun"/>
          <w:rFonts w:ascii="Calibri" w:eastAsia="Calibri" w:hAnsi="Calibri" w:cs="Calibri"/>
          <w:sz w:val="22"/>
          <w:szCs w:val="22"/>
          <w:lang w:val="es-ES_tradnl"/>
        </w:rPr>
        <w:t xml:space="preserve">La asistencia apoyará el costo o costos de financiación que representan inversiones únicas que apoyarán la sostenibilidad a largo plazo. </w:t>
      </w:r>
    </w:p>
    <w:p w14:paraId="017E687A" w14:textId="77777777" w:rsidR="0001506C" w:rsidRDefault="00A26D42" w:rsidP="0001506C">
      <w:pPr>
        <w:pStyle w:val="Heading2"/>
      </w:pPr>
      <w:bookmarkStart w:id="4" w:name="_Toc123808493"/>
      <w:r>
        <w:rPr>
          <w:rFonts w:ascii="Calibri" w:eastAsia="Calibri" w:hAnsi="Calibri"/>
          <w:color w:val="000000"/>
          <w:szCs w:val="26"/>
          <w:lang w:val="es-ES_tradnl"/>
        </w:rPr>
        <w:t>Elegibilidad</w:t>
      </w:r>
      <w:bookmarkEnd w:id="4"/>
    </w:p>
    <w:p w14:paraId="697AD254" w14:textId="77777777" w:rsidR="00BF0977" w:rsidRPr="00BF0977" w:rsidRDefault="00BF0977" w:rsidP="00BF0977">
      <w:pPr>
        <w:spacing w:after="0"/>
      </w:pPr>
    </w:p>
    <w:p w14:paraId="27E3E1B2" w14:textId="77777777" w:rsidR="00776993" w:rsidRPr="00953776" w:rsidRDefault="00A26D42" w:rsidP="00776993">
      <w:pPr>
        <w:pStyle w:val="ListParagraph"/>
        <w:numPr>
          <w:ilvl w:val="0"/>
          <w:numId w:val="42"/>
        </w:numPr>
        <w:rPr>
          <w:lang w:val="es-ES"/>
        </w:rPr>
      </w:pPr>
      <w:r>
        <w:rPr>
          <w:rFonts w:ascii="Calibri" w:eastAsia="Calibri" w:hAnsi="Calibri" w:cs="Arial"/>
          <w:lang w:val="es-ES_tradnl"/>
        </w:rPr>
        <w:t xml:space="preserve">Los proveedores elegibles deben cumplir con los criterios de elegibilidad federales y locales. </w:t>
      </w:r>
    </w:p>
    <w:p w14:paraId="6C562E4C" w14:textId="77777777" w:rsidR="00776993" w:rsidRPr="00953776" w:rsidRDefault="00A26D42" w:rsidP="00776993">
      <w:pPr>
        <w:pStyle w:val="ListParagraph"/>
        <w:numPr>
          <w:ilvl w:val="0"/>
          <w:numId w:val="42"/>
        </w:numPr>
        <w:rPr>
          <w:lang w:val="es-ES"/>
        </w:rPr>
      </w:pPr>
      <w:r>
        <w:rPr>
          <w:rFonts w:ascii="Calibri" w:eastAsia="Calibri" w:hAnsi="Calibri" w:cs="Arial"/>
          <w:lang w:val="es-ES_tradnl"/>
        </w:rPr>
        <w:t xml:space="preserve">Los proveedores elegibles deben estar abiertos y proporcionar servicios de cuidado infantil a partir de la fecha de solicitud de una subvención del programa de Subvención Dirigida a la </w:t>
      </w:r>
      <w:r>
        <w:rPr>
          <w:rFonts w:ascii="Calibri" w:eastAsia="Calibri" w:hAnsi="Calibri" w:cs="Arial"/>
          <w:lang w:val="es-ES_tradnl"/>
        </w:rPr>
        <w:lastRenderedPageBreak/>
        <w:t xml:space="preserve">Estabilización del Cuidado Infantil del Distrito de Columbia y deben permanecer abiertos y en funcionamiento durante todo el período de la subvención. </w:t>
      </w:r>
    </w:p>
    <w:p w14:paraId="413B0222" w14:textId="77777777" w:rsidR="00776993" w:rsidRPr="00953776" w:rsidRDefault="00A26D42" w:rsidP="00776993">
      <w:pPr>
        <w:pStyle w:val="ListParagraph"/>
        <w:numPr>
          <w:ilvl w:val="0"/>
          <w:numId w:val="42"/>
        </w:numPr>
        <w:rPr>
          <w:lang w:val="es-ES"/>
        </w:rPr>
      </w:pPr>
      <w:r>
        <w:rPr>
          <w:rFonts w:ascii="Calibri" w:eastAsia="Calibri" w:hAnsi="Calibri" w:cs="Arial"/>
          <w:lang w:val="es-ES_tradnl"/>
        </w:rPr>
        <w:t xml:space="preserve">Los proveedores elegibles deben haber recibido previamente una subvención de estabilización del cuidado infantil de LIIF, </w:t>
      </w:r>
      <w:proofErr w:type="spellStart"/>
      <w:r>
        <w:rPr>
          <w:rFonts w:ascii="Calibri" w:eastAsia="Calibri" w:hAnsi="Calibri" w:cs="Arial"/>
          <w:lang w:val="es-ES_tradnl"/>
        </w:rPr>
        <w:t>Wacif</w:t>
      </w:r>
      <w:proofErr w:type="spellEnd"/>
      <w:r>
        <w:rPr>
          <w:rFonts w:ascii="Calibri" w:eastAsia="Calibri" w:hAnsi="Calibri" w:cs="Arial"/>
          <w:lang w:val="es-ES_tradnl"/>
        </w:rPr>
        <w:t xml:space="preserve">, Hurley &amp; </w:t>
      </w:r>
      <w:proofErr w:type="spellStart"/>
      <w:r>
        <w:rPr>
          <w:rFonts w:ascii="Calibri" w:eastAsia="Calibri" w:hAnsi="Calibri" w:cs="Arial"/>
          <w:lang w:val="es-ES_tradnl"/>
        </w:rPr>
        <w:t>Associates</w:t>
      </w:r>
      <w:proofErr w:type="spellEnd"/>
      <w:r>
        <w:rPr>
          <w:rFonts w:ascii="Calibri" w:eastAsia="Calibri" w:hAnsi="Calibri" w:cs="Arial"/>
          <w:lang w:val="es-ES_tradnl"/>
        </w:rPr>
        <w:t xml:space="preserve"> o UPO.</w:t>
      </w:r>
    </w:p>
    <w:p w14:paraId="0FCDBB2E" w14:textId="77777777" w:rsidR="00043B55" w:rsidRPr="00953776" w:rsidRDefault="00A26D42" w:rsidP="00043B55">
      <w:pPr>
        <w:pStyle w:val="ListParagraph"/>
        <w:numPr>
          <w:ilvl w:val="0"/>
          <w:numId w:val="42"/>
        </w:numPr>
        <w:rPr>
          <w:lang w:val="es-ES"/>
        </w:rPr>
      </w:pPr>
      <w:r>
        <w:rPr>
          <w:rFonts w:ascii="Calibri" w:eastAsia="Calibri" w:hAnsi="Calibri" w:cs="Arial"/>
          <w:lang w:val="es-ES_tradnl"/>
        </w:rPr>
        <w:t>Los proveedores elegibles no pueden recibir fondos para el mismo sitio de otros programas de subvenciones activas de la OSSE administrados por LIIF (p. ej., Acceso a Cuidado Infantil de Calidad o Cuidado Infantil y Vuelta al Trabajo).</w:t>
      </w:r>
    </w:p>
    <w:p w14:paraId="62928B9B" w14:textId="77777777" w:rsidR="008821D7" w:rsidRPr="00953776" w:rsidRDefault="008821D7" w:rsidP="00043B55">
      <w:pPr>
        <w:pStyle w:val="ListParagraph"/>
        <w:rPr>
          <w:lang w:val="es-ES"/>
        </w:rPr>
      </w:pPr>
    </w:p>
    <w:p w14:paraId="2B02A67B" w14:textId="77777777" w:rsidR="005B37F9" w:rsidRPr="008B2906" w:rsidRDefault="00A26D42" w:rsidP="00AA7271">
      <w:pPr>
        <w:pStyle w:val="Heading2"/>
      </w:pPr>
      <w:bookmarkStart w:id="5" w:name="_Toc123808494"/>
      <w:r>
        <w:rPr>
          <w:rFonts w:ascii="Calibri" w:eastAsia="Calibri" w:hAnsi="Calibri"/>
          <w:color w:val="000000"/>
          <w:szCs w:val="26"/>
          <w:lang w:val="es-ES_tradnl"/>
        </w:rPr>
        <w:t>Usos permitidos de la financiación</w:t>
      </w:r>
      <w:bookmarkEnd w:id="5"/>
      <w:r>
        <w:rPr>
          <w:rFonts w:ascii="Calibri" w:eastAsia="Calibri" w:hAnsi="Calibri"/>
          <w:color w:val="000000"/>
          <w:szCs w:val="26"/>
          <w:lang w:val="es-ES_tradnl"/>
        </w:rPr>
        <w:t xml:space="preserve"> </w:t>
      </w:r>
    </w:p>
    <w:p w14:paraId="1FB9891D" w14:textId="77777777" w:rsidR="005B37F9" w:rsidRDefault="005B37F9" w:rsidP="005B37F9">
      <w:pPr>
        <w:pStyle w:val="paragraph"/>
        <w:spacing w:before="0" w:beforeAutospacing="0" w:after="0" w:afterAutospacing="0"/>
        <w:textAlignment w:val="baseline"/>
        <w:rPr>
          <w:rStyle w:val="normaltextrun"/>
          <w:rFonts w:ascii="Calibri" w:eastAsiaTheme="majorEastAsia" w:hAnsi="Calibri" w:cs="Calibri"/>
          <w:sz w:val="20"/>
          <w:szCs w:val="20"/>
        </w:rPr>
      </w:pPr>
    </w:p>
    <w:p w14:paraId="2BCDDB81" w14:textId="77777777" w:rsidR="002B7B21" w:rsidRPr="00953776" w:rsidRDefault="00A26D42" w:rsidP="007C2284">
      <w:pPr>
        <w:rPr>
          <w:lang w:val="es-ES"/>
        </w:rPr>
      </w:pPr>
      <w:r>
        <w:rPr>
          <w:rFonts w:ascii="Calibri" w:eastAsia="Calibri" w:hAnsi="Calibri" w:cs="Arial"/>
          <w:lang w:val="es-ES_tradnl"/>
        </w:rPr>
        <w:t xml:space="preserve">Los proveedores de cuidado infantil pueden usar los fondos de la subvención para cubrir diversos gastos. Esta subvención proporcionará fondos para gastos </w:t>
      </w:r>
      <w:r>
        <w:rPr>
          <w:rFonts w:ascii="Calibri" w:eastAsia="Calibri" w:hAnsi="Calibri" w:cs="Arial"/>
          <w:b/>
          <w:bCs/>
          <w:u w:val="single"/>
          <w:lang w:val="es-ES_tradnl"/>
        </w:rPr>
        <w:t>únicos</w:t>
      </w:r>
      <w:r>
        <w:rPr>
          <w:rFonts w:ascii="Calibri" w:eastAsia="Calibri" w:hAnsi="Calibri" w:cs="Arial"/>
          <w:lang w:val="es-ES_tradnl"/>
        </w:rPr>
        <w:t xml:space="preserve"> relacionados con áreas como las siguientes:</w:t>
      </w:r>
    </w:p>
    <w:p w14:paraId="136A9FA9" w14:textId="77777777" w:rsidR="00142139" w:rsidRDefault="00A26D42" w:rsidP="00C40337">
      <w:pPr>
        <w:pStyle w:val="ListParagraph"/>
        <w:numPr>
          <w:ilvl w:val="0"/>
          <w:numId w:val="38"/>
        </w:numPr>
        <w:spacing w:after="200" w:line="276" w:lineRule="auto"/>
      </w:pPr>
      <w:r>
        <w:rPr>
          <w:rFonts w:ascii="Calibri" w:eastAsia="Calibri" w:hAnsi="Calibri" w:cs="Arial"/>
          <w:lang w:val="es-ES_tradnl"/>
        </w:rPr>
        <w:t xml:space="preserve">costos de personal únicos; </w:t>
      </w:r>
    </w:p>
    <w:p w14:paraId="7C7BC7EB" w14:textId="77777777" w:rsidR="00C40337" w:rsidRDefault="00A26D42" w:rsidP="00493761">
      <w:pPr>
        <w:pStyle w:val="ListParagraph"/>
        <w:numPr>
          <w:ilvl w:val="0"/>
          <w:numId w:val="38"/>
        </w:numPr>
      </w:pPr>
      <w:r>
        <w:rPr>
          <w:rFonts w:ascii="Calibri" w:eastAsia="Calibri" w:hAnsi="Calibri" w:cs="Arial"/>
          <w:lang w:val="es-ES_tradnl"/>
        </w:rPr>
        <w:t xml:space="preserve">alquiler único/hipoteca/servicios públicos: puede incluir pagos de hipoteca o alquiler retroactivos; </w:t>
      </w:r>
    </w:p>
    <w:p w14:paraId="33B1850C" w14:textId="77777777" w:rsidR="00C40337" w:rsidRDefault="00A26D42" w:rsidP="00C40337">
      <w:pPr>
        <w:pStyle w:val="ListParagraph"/>
        <w:numPr>
          <w:ilvl w:val="0"/>
          <w:numId w:val="38"/>
        </w:numPr>
        <w:spacing w:after="200" w:line="276" w:lineRule="auto"/>
      </w:pPr>
      <w:r>
        <w:rPr>
          <w:rFonts w:ascii="Calibri" w:eastAsia="Calibri" w:hAnsi="Calibri" w:cs="Arial"/>
          <w:lang w:val="es-ES_tradnl"/>
        </w:rPr>
        <w:t>seguro;</w:t>
      </w:r>
    </w:p>
    <w:p w14:paraId="3C49EECF" w14:textId="77777777" w:rsidR="00E231BF" w:rsidRPr="00953776" w:rsidRDefault="00A26D42" w:rsidP="00E231BF">
      <w:pPr>
        <w:pStyle w:val="ListParagraph"/>
        <w:numPr>
          <w:ilvl w:val="0"/>
          <w:numId w:val="38"/>
        </w:numPr>
        <w:spacing w:after="200" w:line="276" w:lineRule="auto"/>
        <w:rPr>
          <w:lang w:val="es-ES"/>
        </w:rPr>
      </w:pPr>
      <w:r>
        <w:rPr>
          <w:rFonts w:ascii="Calibri" w:eastAsia="Calibri" w:hAnsi="Calibri" w:cs="Arial"/>
          <w:lang w:val="es-ES_tradnl"/>
        </w:rPr>
        <w:t>mantenimiento y mejoras de los centros: renovaciones y reparaciones menores en los centros existentes;</w:t>
      </w:r>
    </w:p>
    <w:p w14:paraId="7B5B3FAE" w14:textId="77777777" w:rsidR="00E231BF" w:rsidRPr="00953776" w:rsidRDefault="00A26D42" w:rsidP="00E231BF">
      <w:pPr>
        <w:pStyle w:val="ListParagraph"/>
        <w:numPr>
          <w:ilvl w:val="0"/>
          <w:numId w:val="38"/>
        </w:numPr>
        <w:spacing w:after="200" w:line="276" w:lineRule="auto"/>
        <w:rPr>
          <w:lang w:val="es-ES"/>
        </w:rPr>
      </w:pPr>
      <w:r>
        <w:rPr>
          <w:rFonts w:ascii="Calibri" w:eastAsia="Calibri" w:hAnsi="Calibri" w:cs="Arial"/>
          <w:lang w:val="es-ES_tradnl"/>
        </w:rPr>
        <w:t xml:space="preserve">bienes y servicios necesarios para mantener o reanudar los servicios de cuidado infantil; y </w:t>
      </w:r>
    </w:p>
    <w:p w14:paraId="76A6F729" w14:textId="77777777" w:rsidR="000B61A7" w:rsidRPr="00953776" w:rsidRDefault="00A26D42" w:rsidP="007C2284">
      <w:pPr>
        <w:pStyle w:val="ListParagraph"/>
        <w:numPr>
          <w:ilvl w:val="0"/>
          <w:numId w:val="38"/>
        </w:numPr>
        <w:spacing w:after="200" w:line="276" w:lineRule="auto"/>
        <w:rPr>
          <w:lang w:val="es-ES"/>
        </w:rPr>
      </w:pPr>
      <w:r>
        <w:rPr>
          <w:rFonts w:ascii="Calibri" w:eastAsia="Calibri" w:hAnsi="Calibri" w:cs="Arial"/>
          <w:lang w:val="es-ES_tradnl"/>
        </w:rPr>
        <w:t xml:space="preserve">los fondos pueden utilizarse para cubrir los costos de los gastos incurridos después del 31 de enero de 2020. </w:t>
      </w:r>
    </w:p>
    <w:p w14:paraId="7E64D0F5" w14:textId="77777777" w:rsidR="005B37F9" w:rsidRDefault="00A26D42" w:rsidP="001B2561">
      <w:pPr>
        <w:pStyle w:val="Heading2"/>
      </w:pPr>
      <w:bookmarkStart w:id="6" w:name="_Toc123808495"/>
      <w:bookmarkStart w:id="7" w:name="_Hlk117175554"/>
      <w:r>
        <w:rPr>
          <w:rFonts w:ascii="Calibri" w:eastAsia="Calibri" w:hAnsi="Calibri"/>
          <w:color w:val="000000"/>
          <w:szCs w:val="26"/>
          <w:lang w:val="es-ES_tradnl"/>
        </w:rPr>
        <w:t>Disponibilidad de financiación</w:t>
      </w:r>
      <w:bookmarkEnd w:id="6"/>
      <w:r>
        <w:rPr>
          <w:rFonts w:ascii="Calibri" w:eastAsia="Calibri" w:hAnsi="Calibri"/>
          <w:color w:val="000000"/>
          <w:szCs w:val="26"/>
          <w:lang w:val="es-ES_tradnl"/>
        </w:rPr>
        <w:t xml:space="preserve"> </w:t>
      </w:r>
    </w:p>
    <w:p w14:paraId="7CB14AF3" w14:textId="77777777" w:rsidR="004762FD" w:rsidRDefault="004762FD" w:rsidP="00BF0977">
      <w:pPr>
        <w:spacing w:after="0"/>
      </w:pPr>
    </w:p>
    <w:p w14:paraId="38954789" w14:textId="77777777" w:rsidR="001B2561" w:rsidRPr="00953776" w:rsidRDefault="00A26D42" w:rsidP="001B2561">
      <w:pPr>
        <w:rPr>
          <w:lang w:val="es-ES"/>
        </w:rPr>
      </w:pPr>
      <w:r>
        <w:rPr>
          <w:rFonts w:ascii="Calibri" w:eastAsia="Calibri" w:hAnsi="Calibri" w:cs="Arial"/>
          <w:lang w:val="es-ES_tradnl"/>
        </w:rPr>
        <w:t xml:space="preserve">LIIF otorgará adjudicaciones en función de la necesidad proyectada, hasta un máximo de $500 por vacante con licencia. </w:t>
      </w:r>
    </w:p>
    <w:p w14:paraId="51E624F7" w14:textId="77777777" w:rsidR="00B93023" w:rsidRPr="00953776" w:rsidRDefault="00A26D42" w:rsidP="00B93023">
      <w:pPr>
        <w:pStyle w:val="Heading2"/>
        <w:numPr>
          <w:ilvl w:val="0"/>
          <w:numId w:val="0"/>
        </w:numPr>
        <w:rPr>
          <w:lang w:val="es-ES"/>
        </w:rPr>
      </w:pPr>
      <w:bookmarkStart w:id="8" w:name="_Toc123808496"/>
      <w:bookmarkEnd w:id="7"/>
      <w:r>
        <w:rPr>
          <w:rFonts w:ascii="Calibri" w:eastAsia="Calibri" w:hAnsi="Calibri"/>
          <w:color w:val="000000"/>
          <w:szCs w:val="26"/>
          <w:lang w:val="es-ES_tradnl"/>
        </w:rPr>
        <w:t xml:space="preserve">1.6   Requisitos de la </w:t>
      </w:r>
      <w:r w:rsidR="00505266">
        <w:rPr>
          <w:rFonts w:ascii="Calibri" w:eastAsia="Calibri" w:hAnsi="Calibri"/>
          <w:color w:val="000000"/>
          <w:szCs w:val="26"/>
          <w:lang w:val="es-ES_tradnl"/>
        </w:rPr>
        <w:t>solicitud</w:t>
      </w:r>
      <w:bookmarkEnd w:id="8"/>
      <w:r>
        <w:rPr>
          <w:rFonts w:ascii="Calibri" w:eastAsia="Calibri" w:hAnsi="Calibri"/>
          <w:color w:val="000000"/>
          <w:szCs w:val="26"/>
          <w:lang w:val="es-ES_tradnl"/>
        </w:rPr>
        <w:t xml:space="preserve"> </w:t>
      </w:r>
    </w:p>
    <w:p w14:paraId="0524FB8A" w14:textId="77777777" w:rsidR="000D717C" w:rsidRPr="00953776" w:rsidRDefault="000D717C" w:rsidP="00380AF5">
      <w:pPr>
        <w:pStyle w:val="paragraph"/>
        <w:spacing w:before="0" w:beforeAutospacing="0" w:after="0" w:afterAutospacing="0"/>
        <w:textAlignment w:val="baseline"/>
        <w:rPr>
          <w:rStyle w:val="normaltextrun"/>
          <w:rFonts w:ascii="Calibri" w:eastAsiaTheme="majorEastAsia" w:hAnsi="Calibri" w:cs="Calibri"/>
          <w:sz w:val="22"/>
          <w:szCs w:val="22"/>
          <w:lang w:val="es-ES"/>
        </w:rPr>
      </w:pPr>
    </w:p>
    <w:p w14:paraId="76D28E82" w14:textId="77777777" w:rsidR="007B5522" w:rsidRPr="00953776" w:rsidRDefault="00A26D42" w:rsidP="7340485E">
      <w:pPr>
        <w:pStyle w:val="paragraph"/>
        <w:spacing w:before="0" w:beforeAutospacing="0" w:after="0" w:afterAutospacing="0"/>
        <w:rPr>
          <w:rFonts w:asciiTheme="minorHAnsi" w:hAnsiTheme="minorHAnsi" w:cstheme="minorBidi"/>
          <w:sz w:val="22"/>
          <w:szCs w:val="22"/>
          <w:lang w:val="es-ES"/>
        </w:rPr>
      </w:pPr>
      <w:r>
        <w:rPr>
          <w:rFonts w:ascii="Calibri" w:eastAsia="Calibri" w:hAnsi="Calibri" w:cs="Arial"/>
          <w:sz w:val="22"/>
          <w:szCs w:val="22"/>
          <w:lang w:val="es-ES_tradnl"/>
        </w:rPr>
        <w:t xml:space="preserve">Los solicitantes deben completar una solicitud a través de la plataforma de solicitud de la subvención en línea de LIIF y enviarla junto con los archivos adjuntos requeridos. LIIF/CCFF puede pedir información adicional según sea necesario. Todos los posibles solicitantes recibirán asistencia técnica según sea necesario para completar la solicitud de subvención. Una solicitud incompleta no se tendrá en cuenta para su financiación. Si necesita ayuda para completar la solicitud, comuníquese con </w:t>
      </w:r>
      <w:hyperlink r:id="rId12" w:history="1">
        <w:r>
          <w:rPr>
            <w:rFonts w:ascii="Calibri" w:eastAsia="Calibri" w:hAnsi="Calibri" w:cs="Arial"/>
            <w:color w:val="0000FF"/>
            <w:sz w:val="22"/>
            <w:szCs w:val="22"/>
            <w:u w:val="single"/>
            <w:lang w:val="es-ES_tradnl"/>
          </w:rPr>
          <w:t>childcareDC@liifund.org</w:t>
        </w:r>
      </w:hyperlink>
      <w:r>
        <w:rPr>
          <w:rFonts w:ascii="Calibri" w:eastAsia="Calibri" w:hAnsi="Calibri" w:cs="Arial"/>
          <w:sz w:val="22"/>
          <w:szCs w:val="22"/>
          <w:lang w:val="es-ES_tradnl"/>
        </w:rPr>
        <w:t xml:space="preserve"> y un funcionario del programa responderá.</w:t>
      </w:r>
    </w:p>
    <w:p w14:paraId="06B205F8" w14:textId="77777777" w:rsidR="00BD1E62" w:rsidRPr="00953776" w:rsidRDefault="00BD1E62" w:rsidP="00BD1E62">
      <w:pPr>
        <w:pStyle w:val="paragraph"/>
        <w:spacing w:before="0" w:beforeAutospacing="0" w:after="0" w:afterAutospacing="0"/>
        <w:textAlignment w:val="baseline"/>
        <w:rPr>
          <w:rStyle w:val="normaltextrun"/>
          <w:rFonts w:asciiTheme="minorHAnsi" w:eastAsiaTheme="minorEastAsia" w:hAnsiTheme="minorHAnsi" w:cstheme="minorBidi"/>
          <w:sz w:val="22"/>
          <w:szCs w:val="22"/>
          <w:lang w:val="es-ES"/>
        </w:rPr>
      </w:pPr>
    </w:p>
    <w:p w14:paraId="769BAE91" w14:textId="77777777" w:rsidR="00BD1E62" w:rsidRPr="00953776" w:rsidRDefault="00A26D42" w:rsidP="00BD1E62">
      <w:pPr>
        <w:pStyle w:val="paragraph"/>
        <w:spacing w:before="0" w:beforeAutospacing="0" w:after="0" w:afterAutospacing="0"/>
        <w:textAlignment w:val="baseline"/>
        <w:rPr>
          <w:rStyle w:val="eop"/>
          <w:rFonts w:asciiTheme="minorHAnsi" w:eastAsiaTheme="minorEastAsia" w:hAnsiTheme="minorHAnsi" w:cstheme="minorBidi"/>
          <w:sz w:val="22"/>
          <w:szCs w:val="22"/>
          <w:lang w:val="es-ES"/>
        </w:rPr>
      </w:pPr>
      <w:r>
        <w:rPr>
          <w:rStyle w:val="normaltextrun"/>
          <w:rFonts w:ascii="Calibri" w:eastAsia="Calibri" w:hAnsi="Calibri" w:cs="Arial"/>
          <w:sz w:val="22"/>
          <w:szCs w:val="22"/>
          <w:lang w:val="es-ES_tradnl"/>
        </w:rPr>
        <w:t>Los solicitantes deberán presentar la siguiente información: </w:t>
      </w:r>
    </w:p>
    <w:p w14:paraId="4D84E8B6" w14:textId="77777777" w:rsidR="00BD1E62" w:rsidRPr="00953776" w:rsidRDefault="00BD1E62" w:rsidP="00BD1E62">
      <w:pPr>
        <w:pStyle w:val="paragraph"/>
        <w:spacing w:before="0" w:beforeAutospacing="0" w:after="0" w:afterAutospacing="0"/>
        <w:textAlignment w:val="baseline"/>
        <w:rPr>
          <w:rFonts w:asciiTheme="minorHAnsi" w:eastAsiaTheme="minorEastAsia" w:hAnsiTheme="minorHAnsi" w:cstheme="minorBidi"/>
          <w:sz w:val="22"/>
          <w:szCs w:val="22"/>
          <w:lang w:val="es-ES"/>
        </w:rPr>
      </w:pPr>
    </w:p>
    <w:p w14:paraId="7EE067A7" w14:textId="77777777" w:rsidR="00BD1E62" w:rsidRPr="008B5A59" w:rsidRDefault="00A26D42" w:rsidP="00BD1E62">
      <w:pPr>
        <w:pStyle w:val="paragraph"/>
        <w:numPr>
          <w:ilvl w:val="0"/>
          <w:numId w:val="39"/>
        </w:numPr>
        <w:spacing w:before="0" w:beforeAutospacing="0" w:after="0" w:afterAutospacing="0"/>
        <w:textAlignment w:val="baseline"/>
        <w:rPr>
          <w:rStyle w:val="eop"/>
          <w:rFonts w:asciiTheme="minorHAnsi" w:eastAsiaTheme="minorEastAsia" w:hAnsiTheme="minorHAnsi" w:cstheme="minorBidi"/>
          <w:sz w:val="22"/>
          <w:szCs w:val="22"/>
        </w:rPr>
      </w:pPr>
      <w:r>
        <w:rPr>
          <w:rStyle w:val="normaltextrun"/>
          <w:rFonts w:ascii="Calibri" w:eastAsia="Calibri" w:hAnsi="Calibri" w:cs="Arial"/>
          <w:sz w:val="22"/>
          <w:szCs w:val="22"/>
          <w:lang w:val="es-ES_tradnl"/>
        </w:rPr>
        <w:t>presupuesto operativo actual; </w:t>
      </w:r>
    </w:p>
    <w:p w14:paraId="01F57432" w14:textId="77777777" w:rsidR="00FA4959" w:rsidRPr="00953776" w:rsidRDefault="00A26D42" w:rsidP="27BB7B09">
      <w:pPr>
        <w:pStyle w:val="paragraph"/>
        <w:numPr>
          <w:ilvl w:val="0"/>
          <w:numId w:val="39"/>
        </w:numPr>
        <w:spacing w:before="0" w:beforeAutospacing="0" w:after="0" w:afterAutospacing="0"/>
        <w:textAlignment w:val="baseline"/>
        <w:rPr>
          <w:rStyle w:val="normaltextrun"/>
          <w:rFonts w:asciiTheme="minorHAnsi" w:eastAsiaTheme="minorEastAsia" w:hAnsiTheme="minorHAnsi" w:cstheme="minorBidi"/>
          <w:sz w:val="22"/>
          <w:szCs w:val="22"/>
          <w:lang w:val="es-ES"/>
        </w:rPr>
      </w:pPr>
      <w:r>
        <w:rPr>
          <w:rStyle w:val="normaltextrun"/>
          <w:rFonts w:ascii="Calibri" w:eastAsia="Calibri" w:hAnsi="Calibri" w:cs="Arial"/>
          <w:sz w:val="22"/>
          <w:szCs w:val="22"/>
          <w:lang w:val="es-ES_tradnl"/>
        </w:rPr>
        <w:t xml:space="preserve">descripción presupuestaria que explica cómo se utilizarán los fondos de las subvenciones o cómo se utilizaron los fondos para los gastos en que se haya incurrido anteriormente; </w:t>
      </w:r>
    </w:p>
    <w:p w14:paraId="407765D3" w14:textId="77777777" w:rsidR="008B7683" w:rsidRPr="00953776" w:rsidRDefault="00A26D42" w:rsidP="27BB7B09">
      <w:pPr>
        <w:pStyle w:val="paragraph"/>
        <w:numPr>
          <w:ilvl w:val="0"/>
          <w:numId w:val="39"/>
        </w:numPr>
        <w:spacing w:before="0" w:beforeAutospacing="0" w:after="0" w:afterAutospacing="0"/>
        <w:textAlignment w:val="baseline"/>
        <w:rPr>
          <w:rStyle w:val="normaltextrun"/>
          <w:rFonts w:asciiTheme="minorHAnsi" w:eastAsiaTheme="minorEastAsia" w:hAnsiTheme="minorHAnsi" w:cstheme="minorBidi"/>
          <w:sz w:val="22"/>
          <w:szCs w:val="22"/>
          <w:lang w:val="es-ES"/>
        </w:rPr>
      </w:pPr>
      <w:r>
        <w:rPr>
          <w:rStyle w:val="normaltextrun"/>
          <w:rFonts w:ascii="Calibri" w:eastAsia="Calibri" w:hAnsi="Calibri" w:cs="Arial"/>
          <w:sz w:val="22"/>
          <w:szCs w:val="22"/>
          <w:lang w:val="es-ES_tradnl"/>
        </w:rPr>
        <w:lastRenderedPageBreak/>
        <w:t>presupuesto de la subvención/evidencia de costos;</w:t>
      </w:r>
    </w:p>
    <w:p w14:paraId="3F8A2A51" w14:textId="77777777" w:rsidR="00753EC9" w:rsidRPr="00953776" w:rsidRDefault="00A26D42" w:rsidP="27BB7B09">
      <w:pPr>
        <w:pStyle w:val="paragraph"/>
        <w:numPr>
          <w:ilvl w:val="0"/>
          <w:numId w:val="39"/>
        </w:numPr>
        <w:spacing w:before="0" w:beforeAutospacing="0" w:after="0" w:afterAutospacing="0"/>
        <w:textAlignment w:val="baseline"/>
        <w:rPr>
          <w:rStyle w:val="normaltextrun"/>
          <w:rFonts w:asciiTheme="minorHAnsi" w:eastAsiaTheme="minorEastAsia" w:hAnsiTheme="minorHAnsi" w:cstheme="minorBidi"/>
          <w:sz w:val="22"/>
          <w:szCs w:val="22"/>
          <w:lang w:val="es-ES"/>
        </w:rPr>
      </w:pPr>
      <w:r>
        <w:rPr>
          <w:rStyle w:val="normaltextrun"/>
          <w:rFonts w:ascii="Calibri" w:eastAsia="Calibri" w:hAnsi="Calibri" w:cs="Arial"/>
          <w:sz w:val="22"/>
          <w:szCs w:val="22"/>
          <w:lang w:val="es-ES_tradnl"/>
        </w:rPr>
        <w:t>los fondos que se soliciten para renovaciones y reparaciones menores de más de $5,000 requerirán un mínimo de dos ofertas;</w:t>
      </w:r>
    </w:p>
    <w:p w14:paraId="32864E07" w14:textId="77777777" w:rsidR="009D5087" w:rsidRPr="00953776" w:rsidRDefault="00A26D42" w:rsidP="27BB7B09">
      <w:pPr>
        <w:pStyle w:val="paragraph"/>
        <w:numPr>
          <w:ilvl w:val="0"/>
          <w:numId w:val="39"/>
        </w:numPr>
        <w:spacing w:before="0" w:beforeAutospacing="0" w:after="0" w:afterAutospacing="0"/>
        <w:textAlignment w:val="baseline"/>
        <w:rPr>
          <w:rStyle w:val="normaltextrun"/>
          <w:rFonts w:asciiTheme="minorHAnsi" w:eastAsiaTheme="minorEastAsia" w:hAnsiTheme="minorHAnsi" w:cstheme="minorBidi"/>
          <w:sz w:val="22"/>
          <w:szCs w:val="22"/>
          <w:lang w:val="es-ES"/>
        </w:rPr>
      </w:pPr>
      <w:r>
        <w:rPr>
          <w:rStyle w:val="normaltextrun"/>
          <w:rFonts w:ascii="Calibri" w:eastAsia="Calibri" w:hAnsi="Calibri" w:cs="Arial"/>
          <w:sz w:val="22"/>
          <w:szCs w:val="22"/>
          <w:lang w:val="es-ES_tradnl"/>
        </w:rPr>
        <w:t xml:space="preserve">auditoría anual, datos financieros no auditados actuales o declaración de impuestos más reciente (Anexo C); </w:t>
      </w:r>
    </w:p>
    <w:p w14:paraId="656C2BE5" w14:textId="77777777" w:rsidR="00530A94" w:rsidRPr="00953776" w:rsidRDefault="00A26D42" w:rsidP="27BB7B09">
      <w:pPr>
        <w:pStyle w:val="paragraph"/>
        <w:numPr>
          <w:ilvl w:val="0"/>
          <w:numId w:val="39"/>
        </w:numPr>
        <w:spacing w:before="0" w:beforeAutospacing="0" w:after="0" w:afterAutospacing="0"/>
        <w:textAlignment w:val="baseline"/>
        <w:rPr>
          <w:rStyle w:val="normaltextrun"/>
          <w:rFonts w:asciiTheme="minorHAnsi" w:eastAsiaTheme="minorEastAsia" w:hAnsiTheme="minorHAnsi" w:cstheme="minorBidi"/>
          <w:sz w:val="22"/>
          <w:szCs w:val="22"/>
          <w:lang w:val="es-ES"/>
        </w:rPr>
      </w:pPr>
      <w:r>
        <w:rPr>
          <w:rStyle w:val="normaltextrun"/>
          <w:rFonts w:ascii="Calibri" w:eastAsia="Calibri" w:hAnsi="Calibri" w:cs="Arial"/>
          <w:sz w:val="22"/>
          <w:szCs w:val="22"/>
          <w:lang w:val="es-ES_tradnl"/>
        </w:rPr>
        <w:t>prueba de 501(c)(3) o 501(c)(5) (si corresponde); y</w:t>
      </w:r>
    </w:p>
    <w:p w14:paraId="01DCE9BB" w14:textId="77777777" w:rsidR="00FA4959" w:rsidRPr="00953776" w:rsidRDefault="00A26D42" w:rsidP="27BB7B09">
      <w:pPr>
        <w:pStyle w:val="paragraph"/>
        <w:numPr>
          <w:ilvl w:val="0"/>
          <w:numId w:val="39"/>
        </w:numPr>
        <w:spacing w:before="0" w:beforeAutospacing="0" w:after="0" w:afterAutospacing="0"/>
        <w:textAlignment w:val="baseline"/>
        <w:rPr>
          <w:rStyle w:val="normaltextrun"/>
          <w:rFonts w:asciiTheme="minorHAnsi" w:eastAsiaTheme="minorEastAsia" w:hAnsiTheme="minorHAnsi" w:cstheme="minorBidi"/>
          <w:sz w:val="22"/>
          <w:szCs w:val="22"/>
          <w:lang w:val="es-ES"/>
        </w:rPr>
      </w:pPr>
      <w:r>
        <w:rPr>
          <w:rStyle w:val="normaltextrun"/>
          <w:rFonts w:ascii="Calibri" w:eastAsia="Calibri" w:hAnsi="Calibri" w:cs="Arial"/>
          <w:sz w:val="22"/>
          <w:szCs w:val="22"/>
          <w:lang w:val="es-ES_tradnl"/>
        </w:rPr>
        <w:t>copia de la licencia actual de su sitio existente.</w:t>
      </w:r>
    </w:p>
    <w:p w14:paraId="12FF4FE0" w14:textId="77777777" w:rsidR="00FA4959" w:rsidRPr="00953776" w:rsidRDefault="00A26D42" w:rsidP="00FA4959">
      <w:pPr>
        <w:pStyle w:val="Heading2"/>
        <w:numPr>
          <w:ilvl w:val="1"/>
          <w:numId w:val="40"/>
        </w:numPr>
        <w:rPr>
          <w:rStyle w:val="normaltextrun"/>
          <w:lang w:val="es-ES"/>
        </w:rPr>
      </w:pPr>
      <w:bookmarkStart w:id="9" w:name="_Toc116546574"/>
      <w:bookmarkStart w:id="10" w:name="_Toc123808497"/>
      <w:bookmarkStart w:id="11" w:name="_Toc1654911566"/>
      <w:r>
        <w:rPr>
          <w:rFonts w:ascii="Calibri" w:eastAsia="Calibri" w:hAnsi="Calibri"/>
          <w:color w:val="000000"/>
          <w:szCs w:val="26"/>
          <w:lang w:val="es-ES_tradnl"/>
        </w:rPr>
        <w:t>Si se adjudica una subvención secundaria</w:t>
      </w:r>
      <w:bookmarkEnd w:id="9"/>
      <w:bookmarkEnd w:id="10"/>
      <w:r>
        <w:rPr>
          <w:rFonts w:ascii="Calibri" w:eastAsia="Calibri" w:hAnsi="Calibri"/>
          <w:color w:val="000000"/>
          <w:szCs w:val="26"/>
          <w:lang w:val="es-ES_tradnl"/>
        </w:rPr>
        <w:t xml:space="preserve"> </w:t>
      </w:r>
      <w:bookmarkEnd w:id="11"/>
    </w:p>
    <w:p w14:paraId="67A80CE8" w14:textId="77777777" w:rsidR="00E37CBE" w:rsidRPr="00953776" w:rsidRDefault="00E37CBE" w:rsidP="00BF0977">
      <w:pPr>
        <w:spacing w:after="0"/>
        <w:rPr>
          <w:rStyle w:val="normaltextrun"/>
          <w:rFonts w:ascii="Calibri" w:eastAsiaTheme="majorEastAsia" w:hAnsi="Calibri"/>
          <w:lang w:val="es-ES"/>
        </w:rPr>
      </w:pPr>
    </w:p>
    <w:p w14:paraId="35040A88" w14:textId="77777777" w:rsidR="00664B42" w:rsidRPr="00953776" w:rsidRDefault="00A26D42" w:rsidP="00664B42">
      <w:pPr>
        <w:rPr>
          <w:rStyle w:val="normaltextrun"/>
          <w:rFonts w:ascii="Calibri" w:eastAsiaTheme="majorEastAsia" w:hAnsi="Calibri"/>
          <w:lang w:val="es-ES"/>
        </w:rPr>
      </w:pPr>
      <w:r>
        <w:rPr>
          <w:rStyle w:val="normaltextrun"/>
          <w:rFonts w:ascii="Calibri" w:eastAsia="Calibri" w:hAnsi="Calibri" w:cs="Arial"/>
          <w:lang w:val="es-ES_tradnl"/>
        </w:rPr>
        <w:t>Las adjudicaciones a los beneficiarios se otorgarán antes del 30 de abril de 2023. Los beneficiarios deben gastar todos los fondos recibidos a más tardar el 31 de agosto de 2023. Las actividades de supervisión llevadas a cabo por LIIF incluyen, entre otras:</w:t>
      </w:r>
    </w:p>
    <w:p w14:paraId="7714CC9C" w14:textId="77777777" w:rsidR="00664B42" w:rsidRPr="00953776" w:rsidRDefault="00664B42" w:rsidP="00664B42">
      <w:pPr>
        <w:pStyle w:val="paragraph"/>
        <w:spacing w:before="0" w:beforeAutospacing="0" w:after="0" w:afterAutospacing="0"/>
        <w:rPr>
          <w:rStyle w:val="normaltextrun"/>
          <w:rFonts w:ascii="Calibri" w:eastAsiaTheme="majorEastAsia" w:hAnsi="Calibri"/>
          <w:sz w:val="22"/>
          <w:szCs w:val="22"/>
          <w:lang w:val="es-ES"/>
        </w:rPr>
      </w:pPr>
    </w:p>
    <w:p w14:paraId="73FA6844" w14:textId="77777777" w:rsidR="00664B42" w:rsidRPr="00953776" w:rsidRDefault="00A26D42" w:rsidP="00664B42">
      <w:pPr>
        <w:pStyle w:val="paragraph"/>
        <w:numPr>
          <w:ilvl w:val="0"/>
          <w:numId w:val="23"/>
        </w:numPr>
        <w:tabs>
          <w:tab w:val="left" w:pos="1170"/>
        </w:tabs>
        <w:spacing w:before="0" w:beforeAutospacing="0" w:after="0" w:afterAutospacing="0"/>
        <w:textAlignment w:val="baseline"/>
        <w:rPr>
          <w:rFonts w:ascii="Calibri" w:hAnsi="Calibri" w:cs="Calibri"/>
          <w:sz w:val="22"/>
          <w:szCs w:val="22"/>
          <w:lang w:val="es-ES"/>
        </w:rPr>
      </w:pPr>
      <w:r>
        <w:rPr>
          <w:rStyle w:val="normaltextrun"/>
          <w:rFonts w:ascii="Calibri" w:eastAsia="Calibri" w:hAnsi="Calibri"/>
          <w:sz w:val="22"/>
          <w:szCs w:val="22"/>
          <w:lang w:val="es-ES_tradnl"/>
        </w:rPr>
        <w:t>Controles regulares del estado y asistencia técnica continua. El personal de LIIF realizará dos llamadas trimestrales para supervisar el progreso de los beneficiarios.</w:t>
      </w:r>
    </w:p>
    <w:p w14:paraId="687EF29C" w14:textId="77777777" w:rsidR="00664B42" w:rsidRPr="00953776" w:rsidRDefault="00A26D42" w:rsidP="00664B42">
      <w:pPr>
        <w:pStyle w:val="paragraph"/>
        <w:numPr>
          <w:ilvl w:val="0"/>
          <w:numId w:val="23"/>
        </w:numPr>
        <w:tabs>
          <w:tab w:val="left" w:pos="1170"/>
        </w:tabs>
        <w:spacing w:before="0" w:beforeAutospacing="0" w:after="0" w:afterAutospacing="0"/>
        <w:textAlignment w:val="baseline"/>
        <w:rPr>
          <w:rFonts w:ascii="Calibri" w:hAnsi="Calibri" w:cs="Calibri"/>
          <w:sz w:val="22"/>
          <w:szCs w:val="22"/>
          <w:lang w:val="es-ES"/>
        </w:rPr>
      </w:pPr>
      <w:r>
        <w:rPr>
          <w:rStyle w:val="normaltextrun"/>
          <w:rFonts w:ascii="Calibri" w:eastAsia="Calibri" w:hAnsi="Calibri"/>
          <w:sz w:val="22"/>
          <w:szCs w:val="22"/>
          <w:lang w:val="es-ES_tradnl"/>
        </w:rPr>
        <w:t>Los fondos deben gastarse en un término de 120 días desde la adjudicación de la subvención, a más tardar el 31 de agosto de 2023. Los beneficiarios secundarios deben enviar un informe de uso de fondos a LIIF en el que se detalle cómo se gastaron los fondos en relación con las adjudicaciones presupuestadas, incluidos los recibos o las facturas pagadas para todos los gastos.</w:t>
      </w:r>
    </w:p>
    <w:p w14:paraId="692E38E4" w14:textId="77777777" w:rsidR="00B93023" w:rsidRPr="00953776" w:rsidRDefault="00B93023" w:rsidP="003A5AF2">
      <w:pPr>
        <w:pStyle w:val="paragraph"/>
        <w:spacing w:before="0" w:beforeAutospacing="0" w:after="0" w:afterAutospacing="0"/>
        <w:ind w:left="1000"/>
        <w:textAlignment w:val="baseline"/>
        <w:rPr>
          <w:rStyle w:val="normaltextrun"/>
          <w:rFonts w:ascii="MS Mincho" w:eastAsia="MS Mincho" w:hAnsi="MS Mincho"/>
          <w:sz w:val="22"/>
          <w:szCs w:val="22"/>
          <w:lang w:val="es-ES"/>
        </w:rPr>
      </w:pPr>
    </w:p>
    <w:p w14:paraId="2D496416" w14:textId="77777777" w:rsidR="00BD33C2" w:rsidRPr="00953776" w:rsidRDefault="00A26D42" w:rsidP="00BD33C2">
      <w:pPr>
        <w:rPr>
          <w:lang w:val="es-ES"/>
        </w:rPr>
      </w:pPr>
      <w:r>
        <w:rPr>
          <w:rFonts w:ascii="Calibri" w:eastAsia="Calibri" w:hAnsi="Calibri" w:cs="Arial"/>
          <w:b/>
          <w:bCs/>
          <w:lang w:val="es-ES_tradnl"/>
        </w:rPr>
        <w:t>Las solicitudes incompletas no se tendrán en cuenta para su financiación. Si ha recibido financiamiento a través de una subvención previa de LIIF, es posible que se le solicite completar cualquier informe de monitoreo pendiente antes de que se le pueda considerar para el financiamiento</w:t>
      </w:r>
      <w:r>
        <w:rPr>
          <w:rFonts w:ascii="Calibri" w:eastAsia="Calibri" w:hAnsi="Calibri" w:cs="Arial"/>
          <w:lang w:val="es-ES_tradnl"/>
        </w:rPr>
        <w:t>.</w:t>
      </w:r>
      <w:r>
        <w:rPr>
          <w:rFonts w:ascii="Calibri" w:eastAsia="Calibri" w:hAnsi="Calibri" w:cs="Arial"/>
          <w:b/>
          <w:bCs/>
          <w:lang w:val="es-ES_tradnl"/>
        </w:rPr>
        <w:t> El personal de LIIF se pondrá en contacto con usted si esto se aplica a usted.</w:t>
      </w:r>
    </w:p>
    <w:p w14:paraId="739170FD" w14:textId="77777777" w:rsidR="000260DB" w:rsidRPr="00953776" w:rsidRDefault="000260DB" w:rsidP="000260DB">
      <w:pPr>
        <w:rPr>
          <w:sz w:val="40"/>
          <w:szCs w:val="40"/>
          <w:lang w:val="es-ES"/>
        </w:rPr>
      </w:pPr>
    </w:p>
    <w:p w14:paraId="2DA88150" w14:textId="77777777" w:rsidR="002304F7" w:rsidRPr="00953776" w:rsidRDefault="002304F7" w:rsidP="002304F7">
      <w:pPr>
        <w:rPr>
          <w:lang w:val="es-ES"/>
        </w:rPr>
      </w:pPr>
    </w:p>
    <w:p w14:paraId="3475A704" w14:textId="77777777" w:rsidR="00184D53" w:rsidRPr="00953776" w:rsidRDefault="00184D53" w:rsidP="002F67E5">
      <w:pPr>
        <w:pStyle w:val="paragraph"/>
        <w:tabs>
          <w:tab w:val="left" w:pos="1170"/>
        </w:tabs>
        <w:spacing w:before="0" w:beforeAutospacing="0" w:after="0" w:afterAutospacing="0"/>
        <w:textAlignment w:val="baseline"/>
        <w:rPr>
          <w:rStyle w:val="eop"/>
          <w:rFonts w:ascii="Calibri" w:eastAsiaTheme="majorEastAsia" w:hAnsi="Calibri" w:cs="Calibri"/>
          <w:sz w:val="22"/>
          <w:szCs w:val="22"/>
          <w:lang w:val="es-ES"/>
        </w:rPr>
      </w:pPr>
    </w:p>
    <w:p w14:paraId="20950CD6" w14:textId="77777777" w:rsidR="00184D53" w:rsidRPr="00953776" w:rsidRDefault="00184D53" w:rsidP="002F67E5">
      <w:pPr>
        <w:pStyle w:val="paragraph"/>
        <w:tabs>
          <w:tab w:val="left" w:pos="1170"/>
        </w:tabs>
        <w:spacing w:before="0" w:beforeAutospacing="0" w:after="0" w:afterAutospacing="0"/>
        <w:textAlignment w:val="baseline"/>
        <w:rPr>
          <w:rStyle w:val="eop"/>
          <w:rFonts w:ascii="Calibri" w:eastAsiaTheme="majorEastAsia" w:hAnsi="Calibri" w:cs="Calibri"/>
          <w:sz w:val="22"/>
          <w:szCs w:val="22"/>
          <w:lang w:val="es-ES"/>
        </w:rPr>
      </w:pPr>
    </w:p>
    <w:p w14:paraId="111A330E" w14:textId="77777777" w:rsidR="002F67E5" w:rsidRPr="00953776" w:rsidRDefault="002F67E5" w:rsidP="002F67E5">
      <w:pPr>
        <w:pStyle w:val="paragraph"/>
        <w:tabs>
          <w:tab w:val="left" w:pos="1170"/>
        </w:tabs>
        <w:spacing w:before="0" w:beforeAutospacing="0" w:after="0" w:afterAutospacing="0"/>
        <w:textAlignment w:val="baseline"/>
        <w:rPr>
          <w:rStyle w:val="eop"/>
          <w:rFonts w:ascii="Calibri" w:eastAsiaTheme="majorEastAsia" w:hAnsi="Calibri" w:cs="Calibri"/>
          <w:sz w:val="22"/>
          <w:szCs w:val="22"/>
          <w:lang w:val="es-ES"/>
        </w:rPr>
      </w:pPr>
    </w:p>
    <w:p w14:paraId="3525543D" w14:textId="77777777" w:rsidR="002F67E5" w:rsidRPr="00E7318A" w:rsidRDefault="00A26D42" w:rsidP="002F67E5">
      <w:pPr>
        <w:jc w:val="center"/>
        <w:rPr>
          <w:b/>
          <w:bCs/>
          <w:i/>
          <w:iCs/>
        </w:rPr>
      </w:pPr>
      <w:r>
        <w:rPr>
          <w:rFonts w:ascii="Calibri" w:eastAsia="Calibri" w:hAnsi="Calibri" w:cs="Arial"/>
          <w:b/>
          <w:bCs/>
          <w:i/>
          <w:iCs/>
          <w:lang w:val="es-ES_tradnl"/>
        </w:rPr>
        <w:t>~ Financiado por la OSSE ~</w:t>
      </w:r>
    </w:p>
    <w:p w14:paraId="741D6BD1" w14:textId="77777777" w:rsidR="002F67E5" w:rsidRPr="008C288A" w:rsidRDefault="002F67E5" w:rsidP="002F67E5">
      <w:pPr>
        <w:pStyle w:val="paragraph"/>
        <w:tabs>
          <w:tab w:val="left" w:pos="1170"/>
        </w:tabs>
        <w:spacing w:before="0" w:beforeAutospacing="0" w:after="0" w:afterAutospacing="0"/>
        <w:textAlignment w:val="baseline"/>
        <w:rPr>
          <w:rFonts w:ascii="Calibri" w:hAnsi="Calibri" w:cs="Calibri"/>
          <w:sz w:val="22"/>
          <w:szCs w:val="22"/>
        </w:rPr>
      </w:pPr>
    </w:p>
    <w:sectPr w:rsidR="002F67E5" w:rsidRPr="008C288A" w:rsidSect="0006545D">
      <w:footerReference w:type="default" r:id="rId13"/>
      <w:footerReference w:type="firs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FEEAD" w14:textId="77777777" w:rsidR="006A1DDF" w:rsidRDefault="006A1DDF">
      <w:pPr>
        <w:spacing w:after="0" w:line="240" w:lineRule="auto"/>
      </w:pPr>
      <w:r>
        <w:separator/>
      </w:r>
    </w:p>
  </w:endnote>
  <w:endnote w:type="continuationSeparator" w:id="0">
    <w:p w14:paraId="4442F326" w14:textId="77777777" w:rsidR="006A1DDF" w:rsidRDefault="006A1DDF">
      <w:pPr>
        <w:spacing w:after="0" w:line="240" w:lineRule="auto"/>
      </w:pPr>
      <w:r>
        <w:continuationSeparator/>
      </w:r>
    </w:p>
  </w:endnote>
  <w:endnote w:type="continuationNotice" w:id="1">
    <w:p w14:paraId="07223719" w14:textId="77777777" w:rsidR="006A1DDF" w:rsidRDefault="006A1D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4468504"/>
      <w:docPartObj>
        <w:docPartGallery w:val="Page Numbers (Bottom of Page)"/>
        <w:docPartUnique/>
      </w:docPartObj>
    </w:sdtPr>
    <w:sdtEndPr>
      <w:rPr>
        <w:noProof/>
      </w:rPr>
    </w:sdtEndPr>
    <w:sdtContent>
      <w:p w14:paraId="66E0F08B" w14:textId="77777777" w:rsidR="0006545D" w:rsidRDefault="00A26D42">
        <w:pPr>
          <w:pStyle w:val="Footer"/>
          <w:jc w:val="right"/>
        </w:pPr>
        <w:r>
          <w:fldChar w:fldCharType="begin"/>
        </w:r>
        <w:r>
          <w:instrText xml:space="preserve"> PAGE   \* MERGEFORMAT </w:instrText>
        </w:r>
        <w:r>
          <w:fldChar w:fldCharType="separate"/>
        </w:r>
        <w:r w:rsidR="00953776">
          <w:rPr>
            <w:noProof/>
          </w:rPr>
          <w:t>4</w:t>
        </w:r>
        <w:r>
          <w:rPr>
            <w:noProof/>
          </w:rPr>
          <w:fldChar w:fldCharType="end"/>
        </w:r>
      </w:p>
    </w:sdtContent>
  </w:sdt>
  <w:p w14:paraId="5E78ED8B" w14:textId="77777777" w:rsidR="0006545D" w:rsidRDefault="000654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09434" w14:textId="77777777" w:rsidR="00385150" w:rsidRDefault="00385150">
    <w:pPr>
      <w:pStyle w:val="Footer"/>
    </w:pPr>
  </w:p>
  <w:p w14:paraId="02A25C72" w14:textId="77777777" w:rsidR="00385150" w:rsidRDefault="00A26D42">
    <w:pPr>
      <w:pStyle w:val="Footer"/>
    </w:pPr>
    <w:r>
      <w:rPr>
        <w:noProof/>
        <w:lang w:eastAsia="zh-CN"/>
      </w:rPr>
      <w:drawing>
        <wp:inline distT="0" distB="0" distL="0" distR="0" wp14:anchorId="3E691501" wp14:editId="60578C39">
          <wp:extent cx="5934075" cy="923925"/>
          <wp:effectExtent l="0" t="0" r="9525" b="9525"/>
          <wp:docPr id="3" name="Picture 3" descr="Una 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34075" cy="9239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533B8" w14:textId="77777777" w:rsidR="006A1DDF" w:rsidRDefault="006A1DDF">
      <w:pPr>
        <w:spacing w:after="0" w:line="240" w:lineRule="auto"/>
      </w:pPr>
      <w:r>
        <w:separator/>
      </w:r>
    </w:p>
  </w:footnote>
  <w:footnote w:type="continuationSeparator" w:id="0">
    <w:p w14:paraId="1C11BD0A" w14:textId="77777777" w:rsidR="006A1DDF" w:rsidRDefault="006A1DDF">
      <w:pPr>
        <w:spacing w:after="0" w:line="240" w:lineRule="auto"/>
      </w:pPr>
      <w:r>
        <w:continuationSeparator/>
      </w:r>
    </w:p>
  </w:footnote>
  <w:footnote w:type="continuationNotice" w:id="1">
    <w:p w14:paraId="32641746" w14:textId="77777777" w:rsidR="006A1DDF" w:rsidRDefault="006A1DD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4E61"/>
    <w:multiLevelType w:val="hybridMultilevel"/>
    <w:tmpl w:val="5414E51A"/>
    <w:lvl w:ilvl="0" w:tplc="8FF4FF88">
      <w:start w:val="1"/>
      <w:numFmt w:val="bullet"/>
      <w:lvlText w:val=""/>
      <w:lvlJc w:val="left"/>
      <w:pPr>
        <w:ind w:left="720" w:hanging="360"/>
      </w:pPr>
      <w:rPr>
        <w:rFonts w:ascii="Symbol" w:hAnsi="Symbol" w:hint="default"/>
      </w:rPr>
    </w:lvl>
    <w:lvl w:ilvl="1" w:tplc="A67E9ED6" w:tentative="1">
      <w:start w:val="1"/>
      <w:numFmt w:val="lowerLetter"/>
      <w:lvlText w:val="%2."/>
      <w:lvlJc w:val="left"/>
      <w:pPr>
        <w:ind w:left="1440" w:hanging="360"/>
      </w:pPr>
    </w:lvl>
    <w:lvl w:ilvl="2" w:tplc="DDBE827A" w:tentative="1">
      <w:start w:val="1"/>
      <w:numFmt w:val="lowerRoman"/>
      <w:lvlText w:val="%3."/>
      <w:lvlJc w:val="right"/>
      <w:pPr>
        <w:ind w:left="2160" w:hanging="180"/>
      </w:pPr>
    </w:lvl>
    <w:lvl w:ilvl="3" w:tplc="E27AF98A" w:tentative="1">
      <w:start w:val="1"/>
      <w:numFmt w:val="decimal"/>
      <w:lvlText w:val="%4."/>
      <w:lvlJc w:val="left"/>
      <w:pPr>
        <w:ind w:left="2880" w:hanging="360"/>
      </w:pPr>
    </w:lvl>
    <w:lvl w:ilvl="4" w:tplc="B1187516" w:tentative="1">
      <w:start w:val="1"/>
      <w:numFmt w:val="lowerLetter"/>
      <w:lvlText w:val="%5."/>
      <w:lvlJc w:val="left"/>
      <w:pPr>
        <w:ind w:left="3600" w:hanging="360"/>
      </w:pPr>
    </w:lvl>
    <w:lvl w:ilvl="5" w:tplc="2E303DD4" w:tentative="1">
      <w:start w:val="1"/>
      <w:numFmt w:val="lowerRoman"/>
      <w:lvlText w:val="%6."/>
      <w:lvlJc w:val="right"/>
      <w:pPr>
        <w:ind w:left="4320" w:hanging="180"/>
      </w:pPr>
    </w:lvl>
    <w:lvl w:ilvl="6" w:tplc="6ACA5C2E" w:tentative="1">
      <w:start w:val="1"/>
      <w:numFmt w:val="decimal"/>
      <w:lvlText w:val="%7."/>
      <w:lvlJc w:val="left"/>
      <w:pPr>
        <w:ind w:left="5040" w:hanging="360"/>
      </w:pPr>
    </w:lvl>
    <w:lvl w:ilvl="7" w:tplc="AD787A3C" w:tentative="1">
      <w:start w:val="1"/>
      <w:numFmt w:val="lowerLetter"/>
      <w:lvlText w:val="%8."/>
      <w:lvlJc w:val="left"/>
      <w:pPr>
        <w:ind w:left="5760" w:hanging="360"/>
      </w:pPr>
    </w:lvl>
    <w:lvl w:ilvl="8" w:tplc="D2E89868" w:tentative="1">
      <w:start w:val="1"/>
      <w:numFmt w:val="lowerRoman"/>
      <w:lvlText w:val="%9."/>
      <w:lvlJc w:val="right"/>
      <w:pPr>
        <w:ind w:left="6480" w:hanging="180"/>
      </w:pPr>
    </w:lvl>
  </w:abstractNum>
  <w:abstractNum w:abstractNumId="1" w15:restartNumberingAfterBreak="0">
    <w:nsid w:val="1482775B"/>
    <w:multiLevelType w:val="multilevel"/>
    <w:tmpl w:val="2528D7AA"/>
    <w:lvl w:ilvl="0">
      <w:start w:val="1"/>
      <w:numFmt w:val="decimal"/>
      <w:lvlText w:val="%1"/>
      <w:lvlJc w:val="left"/>
      <w:pPr>
        <w:ind w:left="432" w:hanging="432"/>
      </w:pPr>
    </w:lvl>
    <w:lvl w:ilvl="1">
      <w:start w:val="1"/>
      <w:numFmt w:val="decimal"/>
      <w:pStyle w:val="Heading2"/>
      <w:lvlText w:val="%1.%2"/>
      <w:lvlJc w:val="left"/>
      <w:pPr>
        <w:ind w:left="576" w:hanging="576"/>
      </w:pPr>
      <w:rPr>
        <w:b/>
        <w:bCs w:val="0"/>
        <w:sz w:val="26"/>
        <w:szCs w:val="26"/>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64D2AFF"/>
    <w:multiLevelType w:val="hybridMultilevel"/>
    <w:tmpl w:val="699AB186"/>
    <w:lvl w:ilvl="0" w:tplc="977ACDEC">
      <w:start w:val="1"/>
      <w:numFmt w:val="bullet"/>
      <w:lvlText w:val=""/>
      <w:lvlJc w:val="left"/>
      <w:pPr>
        <w:ind w:left="1080" w:hanging="360"/>
      </w:pPr>
      <w:rPr>
        <w:rFonts w:ascii="Symbol" w:hAnsi="Symbol" w:hint="default"/>
      </w:rPr>
    </w:lvl>
    <w:lvl w:ilvl="1" w:tplc="8C422C1A">
      <w:start w:val="1"/>
      <w:numFmt w:val="bullet"/>
      <w:lvlText w:val="o"/>
      <w:lvlJc w:val="left"/>
      <w:pPr>
        <w:ind w:left="1800" w:hanging="360"/>
      </w:pPr>
      <w:rPr>
        <w:rFonts w:ascii="Courier New" w:hAnsi="Courier New" w:cs="Courier New" w:hint="default"/>
      </w:rPr>
    </w:lvl>
    <w:lvl w:ilvl="2" w:tplc="673E504E">
      <w:start w:val="1"/>
      <w:numFmt w:val="bullet"/>
      <w:lvlText w:val=""/>
      <w:lvlJc w:val="left"/>
      <w:pPr>
        <w:ind w:left="2520" w:hanging="360"/>
      </w:pPr>
      <w:rPr>
        <w:rFonts w:ascii="Wingdings" w:hAnsi="Wingdings" w:hint="default"/>
      </w:rPr>
    </w:lvl>
    <w:lvl w:ilvl="3" w:tplc="373EB56A">
      <w:start w:val="1"/>
      <w:numFmt w:val="bullet"/>
      <w:lvlText w:val=""/>
      <w:lvlJc w:val="left"/>
      <w:pPr>
        <w:ind w:left="3240" w:hanging="360"/>
      </w:pPr>
      <w:rPr>
        <w:rFonts w:ascii="Symbol" w:hAnsi="Symbol" w:hint="default"/>
      </w:rPr>
    </w:lvl>
    <w:lvl w:ilvl="4" w:tplc="3DDA2A8E">
      <w:start w:val="1"/>
      <w:numFmt w:val="bullet"/>
      <w:lvlText w:val="o"/>
      <w:lvlJc w:val="left"/>
      <w:pPr>
        <w:ind w:left="3960" w:hanging="360"/>
      </w:pPr>
      <w:rPr>
        <w:rFonts w:ascii="Courier New" w:hAnsi="Courier New" w:cs="Courier New" w:hint="default"/>
      </w:rPr>
    </w:lvl>
    <w:lvl w:ilvl="5" w:tplc="E74A8B64">
      <w:start w:val="1"/>
      <w:numFmt w:val="bullet"/>
      <w:lvlText w:val=""/>
      <w:lvlJc w:val="left"/>
      <w:pPr>
        <w:ind w:left="4680" w:hanging="360"/>
      </w:pPr>
      <w:rPr>
        <w:rFonts w:ascii="Wingdings" w:hAnsi="Wingdings" w:hint="default"/>
      </w:rPr>
    </w:lvl>
    <w:lvl w:ilvl="6" w:tplc="147E7B3A">
      <w:start w:val="1"/>
      <w:numFmt w:val="bullet"/>
      <w:lvlText w:val=""/>
      <w:lvlJc w:val="left"/>
      <w:pPr>
        <w:ind w:left="5400" w:hanging="360"/>
      </w:pPr>
      <w:rPr>
        <w:rFonts w:ascii="Symbol" w:hAnsi="Symbol" w:hint="default"/>
      </w:rPr>
    </w:lvl>
    <w:lvl w:ilvl="7" w:tplc="BF5CBA22">
      <w:start w:val="1"/>
      <w:numFmt w:val="bullet"/>
      <w:lvlText w:val="o"/>
      <w:lvlJc w:val="left"/>
      <w:pPr>
        <w:ind w:left="6120" w:hanging="360"/>
      </w:pPr>
      <w:rPr>
        <w:rFonts w:ascii="Courier New" w:hAnsi="Courier New" w:cs="Courier New" w:hint="default"/>
      </w:rPr>
    </w:lvl>
    <w:lvl w:ilvl="8" w:tplc="3C1A29E2">
      <w:start w:val="1"/>
      <w:numFmt w:val="bullet"/>
      <w:lvlText w:val=""/>
      <w:lvlJc w:val="left"/>
      <w:pPr>
        <w:ind w:left="6840" w:hanging="360"/>
      </w:pPr>
      <w:rPr>
        <w:rFonts w:ascii="Wingdings" w:hAnsi="Wingdings" w:hint="default"/>
      </w:rPr>
    </w:lvl>
  </w:abstractNum>
  <w:abstractNum w:abstractNumId="3" w15:restartNumberingAfterBreak="0">
    <w:nsid w:val="1BE854DB"/>
    <w:multiLevelType w:val="hybridMultilevel"/>
    <w:tmpl w:val="98E4E6E2"/>
    <w:lvl w:ilvl="0" w:tplc="52BE93FC">
      <w:start w:val="1"/>
      <w:numFmt w:val="lowerLetter"/>
      <w:lvlText w:val="%1."/>
      <w:lvlJc w:val="left"/>
      <w:pPr>
        <w:ind w:left="720" w:hanging="360"/>
      </w:pPr>
    </w:lvl>
    <w:lvl w:ilvl="1" w:tplc="D6F02CE0" w:tentative="1">
      <w:start w:val="1"/>
      <w:numFmt w:val="lowerLetter"/>
      <w:lvlText w:val="%2."/>
      <w:lvlJc w:val="left"/>
      <w:pPr>
        <w:ind w:left="1440" w:hanging="360"/>
      </w:pPr>
    </w:lvl>
    <w:lvl w:ilvl="2" w:tplc="041A93B0" w:tentative="1">
      <w:start w:val="1"/>
      <w:numFmt w:val="lowerRoman"/>
      <w:lvlText w:val="%3."/>
      <w:lvlJc w:val="right"/>
      <w:pPr>
        <w:ind w:left="2160" w:hanging="180"/>
      </w:pPr>
    </w:lvl>
    <w:lvl w:ilvl="3" w:tplc="2A06A708" w:tentative="1">
      <w:start w:val="1"/>
      <w:numFmt w:val="decimal"/>
      <w:lvlText w:val="%4."/>
      <w:lvlJc w:val="left"/>
      <w:pPr>
        <w:ind w:left="2880" w:hanging="360"/>
      </w:pPr>
    </w:lvl>
    <w:lvl w:ilvl="4" w:tplc="636A5170" w:tentative="1">
      <w:start w:val="1"/>
      <w:numFmt w:val="lowerLetter"/>
      <w:lvlText w:val="%5."/>
      <w:lvlJc w:val="left"/>
      <w:pPr>
        <w:ind w:left="3600" w:hanging="360"/>
      </w:pPr>
    </w:lvl>
    <w:lvl w:ilvl="5" w:tplc="CAF49AB2" w:tentative="1">
      <w:start w:val="1"/>
      <w:numFmt w:val="lowerRoman"/>
      <w:lvlText w:val="%6."/>
      <w:lvlJc w:val="right"/>
      <w:pPr>
        <w:ind w:left="4320" w:hanging="180"/>
      </w:pPr>
    </w:lvl>
    <w:lvl w:ilvl="6" w:tplc="4DA0519A" w:tentative="1">
      <w:start w:val="1"/>
      <w:numFmt w:val="decimal"/>
      <w:lvlText w:val="%7."/>
      <w:lvlJc w:val="left"/>
      <w:pPr>
        <w:ind w:left="5040" w:hanging="360"/>
      </w:pPr>
    </w:lvl>
    <w:lvl w:ilvl="7" w:tplc="11BA5FC2" w:tentative="1">
      <w:start w:val="1"/>
      <w:numFmt w:val="lowerLetter"/>
      <w:lvlText w:val="%8."/>
      <w:lvlJc w:val="left"/>
      <w:pPr>
        <w:ind w:left="5760" w:hanging="360"/>
      </w:pPr>
    </w:lvl>
    <w:lvl w:ilvl="8" w:tplc="01BCC078" w:tentative="1">
      <w:start w:val="1"/>
      <w:numFmt w:val="lowerRoman"/>
      <w:lvlText w:val="%9."/>
      <w:lvlJc w:val="right"/>
      <w:pPr>
        <w:ind w:left="6480" w:hanging="180"/>
      </w:pPr>
    </w:lvl>
  </w:abstractNum>
  <w:abstractNum w:abstractNumId="4" w15:restartNumberingAfterBreak="0">
    <w:nsid w:val="1FE31116"/>
    <w:multiLevelType w:val="multilevel"/>
    <w:tmpl w:val="489ACD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0870170"/>
    <w:multiLevelType w:val="hybridMultilevel"/>
    <w:tmpl w:val="1A9E8552"/>
    <w:lvl w:ilvl="0" w:tplc="739E0156">
      <w:start w:val="1"/>
      <w:numFmt w:val="decimal"/>
      <w:lvlText w:val="%1."/>
      <w:lvlJc w:val="left"/>
      <w:pPr>
        <w:ind w:left="720" w:hanging="360"/>
      </w:pPr>
      <w:rPr>
        <w:rFonts w:hint="default"/>
      </w:rPr>
    </w:lvl>
    <w:lvl w:ilvl="1" w:tplc="C11CF7CC" w:tentative="1">
      <w:start w:val="1"/>
      <w:numFmt w:val="lowerLetter"/>
      <w:lvlText w:val="%2."/>
      <w:lvlJc w:val="left"/>
      <w:pPr>
        <w:ind w:left="1440" w:hanging="360"/>
      </w:pPr>
    </w:lvl>
    <w:lvl w:ilvl="2" w:tplc="13ECB734" w:tentative="1">
      <w:start w:val="1"/>
      <w:numFmt w:val="lowerRoman"/>
      <w:lvlText w:val="%3."/>
      <w:lvlJc w:val="right"/>
      <w:pPr>
        <w:ind w:left="2160" w:hanging="180"/>
      </w:pPr>
    </w:lvl>
    <w:lvl w:ilvl="3" w:tplc="C090DB4E" w:tentative="1">
      <w:start w:val="1"/>
      <w:numFmt w:val="decimal"/>
      <w:lvlText w:val="%4."/>
      <w:lvlJc w:val="left"/>
      <w:pPr>
        <w:ind w:left="2880" w:hanging="360"/>
      </w:pPr>
    </w:lvl>
    <w:lvl w:ilvl="4" w:tplc="CA605A9C" w:tentative="1">
      <w:start w:val="1"/>
      <w:numFmt w:val="lowerLetter"/>
      <w:lvlText w:val="%5."/>
      <w:lvlJc w:val="left"/>
      <w:pPr>
        <w:ind w:left="3600" w:hanging="360"/>
      </w:pPr>
    </w:lvl>
    <w:lvl w:ilvl="5" w:tplc="74321010" w:tentative="1">
      <w:start w:val="1"/>
      <w:numFmt w:val="lowerRoman"/>
      <w:lvlText w:val="%6."/>
      <w:lvlJc w:val="right"/>
      <w:pPr>
        <w:ind w:left="4320" w:hanging="180"/>
      </w:pPr>
    </w:lvl>
    <w:lvl w:ilvl="6" w:tplc="B102095C" w:tentative="1">
      <w:start w:val="1"/>
      <w:numFmt w:val="decimal"/>
      <w:lvlText w:val="%7."/>
      <w:lvlJc w:val="left"/>
      <w:pPr>
        <w:ind w:left="5040" w:hanging="360"/>
      </w:pPr>
    </w:lvl>
    <w:lvl w:ilvl="7" w:tplc="908CDAF4" w:tentative="1">
      <w:start w:val="1"/>
      <w:numFmt w:val="lowerLetter"/>
      <w:lvlText w:val="%8."/>
      <w:lvlJc w:val="left"/>
      <w:pPr>
        <w:ind w:left="5760" w:hanging="360"/>
      </w:pPr>
    </w:lvl>
    <w:lvl w:ilvl="8" w:tplc="4986E738" w:tentative="1">
      <w:start w:val="1"/>
      <w:numFmt w:val="lowerRoman"/>
      <w:lvlText w:val="%9."/>
      <w:lvlJc w:val="right"/>
      <w:pPr>
        <w:ind w:left="6480" w:hanging="180"/>
      </w:pPr>
    </w:lvl>
  </w:abstractNum>
  <w:abstractNum w:abstractNumId="6" w15:restartNumberingAfterBreak="0">
    <w:nsid w:val="22E02A7D"/>
    <w:multiLevelType w:val="multilevel"/>
    <w:tmpl w:val="87229F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00E4532"/>
    <w:multiLevelType w:val="multilevel"/>
    <w:tmpl w:val="A7AACF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1141184"/>
    <w:multiLevelType w:val="multilevel"/>
    <w:tmpl w:val="60DC4F5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8A25182"/>
    <w:multiLevelType w:val="multilevel"/>
    <w:tmpl w:val="BB14A49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9C27C43"/>
    <w:multiLevelType w:val="multilevel"/>
    <w:tmpl w:val="D6BA52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3A4120C5"/>
    <w:multiLevelType w:val="hybridMultilevel"/>
    <w:tmpl w:val="DAC42DEC"/>
    <w:lvl w:ilvl="0" w:tplc="A2C26228">
      <w:start w:val="1"/>
      <w:numFmt w:val="bullet"/>
      <w:lvlText w:val=""/>
      <w:lvlJc w:val="left"/>
      <w:pPr>
        <w:ind w:left="720" w:hanging="360"/>
      </w:pPr>
      <w:rPr>
        <w:rFonts w:ascii="Symbol" w:hAnsi="Symbol" w:hint="default"/>
      </w:rPr>
    </w:lvl>
    <w:lvl w:ilvl="1" w:tplc="09EAC5FA" w:tentative="1">
      <w:start w:val="1"/>
      <w:numFmt w:val="bullet"/>
      <w:lvlText w:val="o"/>
      <w:lvlJc w:val="left"/>
      <w:pPr>
        <w:ind w:left="1440" w:hanging="360"/>
      </w:pPr>
      <w:rPr>
        <w:rFonts w:ascii="Courier New" w:hAnsi="Courier New" w:cs="Courier New" w:hint="default"/>
      </w:rPr>
    </w:lvl>
    <w:lvl w:ilvl="2" w:tplc="9AA2DE90" w:tentative="1">
      <w:start w:val="1"/>
      <w:numFmt w:val="bullet"/>
      <w:lvlText w:val=""/>
      <w:lvlJc w:val="left"/>
      <w:pPr>
        <w:ind w:left="2160" w:hanging="360"/>
      </w:pPr>
      <w:rPr>
        <w:rFonts w:ascii="Wingdings" w:hAnsi="Wingdings" w:hint="default"/>
      </w:rPr>
    </w:lvl>
    <w:lvl w:ilvl="3" w:tplc="CDACC7BC" w:tentative="1">
      <w:start w:val="1"/>
      <w:numFmt w:val="bullet"/>
      <w:lvlText w:val=""/>
      <w:lvlJc w:val="left"/>
      <w:pPr>
        <w:ind w:left="2880" w:hanging="360"/>
      </w:pPr>
      <w:rPr>
        <w:rFonts w:ascii="Symbol" w:hAnsi="Symbol" w:hint="default"/>
      </w:rPr>
    </w:lvl>
    <w:lvl w:ilvl="4" w:tplc="EB769A58" w:tentative="1">
      <w:start w:val="1"/>
      <w:numFmt w:val="bullet"/>
      <w:lvlText w:val="o"/>
      <w:lvlJc w:val="left"/>
      <w:pPr>
        <w:ind w:left="3600" w:hanging="360"/>
      </w:pPr>
      <w:rPr>
        <w:rFonts w:ascii="Courier New" w:hAnsi="Courier New" w:cs="Courier New" w:hint="default"/>
      </w:rPr>
    </w:lvl>
    <w:lvl w:ilvl="5" w:tplc="90AEF814" w:tentative="1">
      <w:start w:val="1"/>
      <w:numFmt w:val="bullet"/>
      <w:lvlText w:val=""/>
      <w:lvlJc w:val="left"/>
      <w:pPr>
        <w:ind w:left="4320" w:hanging="360"/>
      </w:pPr>
      <w:rPr>
        <w:rFonts w:ascii="Wingdings" w:hAnsi="Wingdings" w:hint="default"/>
      </w:rPr>
    </w:lvl>
    <w:lvl w:ilvl="6" w:tplc="E092F220" w:tentative="1">
      <w:start w:val="1"/>
      <w:numFmt w:val="bullet"/>
      <w:lvlText w:val=""/>
      <w:lvlJc w:val="left"/>
      <w:pPr>
        <w:ind w:left="5040" w:hanging="360"/>
      </w:pPr>
      <w:rPr>
        <w:rFonts w:ascii="Symbol" w:hAnsi="Symbol" w:hint="default"/>
      </w:rPr>
    </w:lvl>
    <w:lvl w:ilvl="7" w:tplc="569295AE" w:tentative="1">
      <w:start w:val="1"/>
      <w:numFmt w:val="bullet"/>
      <w:lvlText w:val="o"/>
      <w:lvlJc w:val="left"/>
      <w:pPr>
        <w:ind w:left="5760" w:hanging="360"/>
      </w:pPr>
      <w:rPr>
        <w:rFonts w:ascii="Courier New" w:hAnsi="Courier New" w:cs="Courier New" w:hint="default"/>
      </w:rPr>
    </w:lvl>
    <w:lvl w:ilvl="8" w:tplc="C650886A" w:tentative="1">
      <w:start w:val="1"/>
      <w:numFmt w:val="bullet"/>
      <w:lvlText w:val=""/>
      <w:lvlJc w:val="left"/>
      <w:pPr>
        <w:ind w:left="6480" w:hanging="360"/>
      </w:pPr>
      <w:rPr>
        <w:rFonts w:ascii="Wingdings" w:hAnsi="Wingdings" w:hint="default"/>
      </w:rPr>
    </w:lvl>
  </w:abstractNum>
  <w:abstractNum w:abstractNumId="12" w15:restartNumberingAfterBreak="0">
    <w:nsid w:val="3AC273D5"/>
    <w:multiLevelType w:val="hybridMultilevel"/>
    <w:tmpl w:val="1C9C0544"/>
    <w:lvl w:ilvl="0" w:tplc="136A2526">
      <w:start w:val="1"/>
      <w:numFmt w:val="bullet"/>
      <w:lvlText w:val=""/>
      <w:lvlJc w:val="left"/>
      <w:pPr>
        <w:ind w:left="770" w:hanging="360"/>
      </w:pPr>
      <w:rPr>
        <w:rFonts w:ascii="Symbol" w:hAnsi="Symbol" w:hint="default"/>
      </w:rPr>
    </w:lvl>
    <w:lvl w:ilvl="1" w:tplc="7E7E1FD6">
      <w:start w:val="1"/>
      <w:numFmt w:val="bullet"/>
      <w:lvlText w:val="o"/>
      <w:lvlJc w:val="left"/>
      <w:pPr>
        <w:ind w:left="1490" w:hanging="360"/>
      </w:pPr>
      <w:rPr>
        <w:rFonts w:ascii="Courier New" w:hAnsi="Courier New" w:cs="Courier New" w:hint="default"/>
      </w:rPr>
    </w:lvl>
    <w:lvl w:ilvl="2" w:tplc="B0789002" w:tentative="1">
      <w:start w:val="1"/>
      <w:numFmt w:val="bullet"/>
      <w:lvlText w:val=""/>
      <w:lvlJc w:val="left"/>
      <w:pPr>
        <w:ind w:left="2210" w:hanging="360"/>
      </w:pPr>
      <w:rPr>
        <w:rFonts w:ascii="Wingdings" w:hAnsi="Wingdings" w:hint="default"/>
      </w:rPr>
    </w:lvl>
    <w:lvl w:ilvl="3" w:tplc="01D81808" w:tentative="1">
      <w:start w:val="1"/>
      <w:numFmt w:val="bullet"/>
      <w:lvlText w:val=""/>
      <w:lvlJc w:val="left"/>
      <w:pPr>
        <w:ind w:left="2930" w:hanging="360"/>
      </w:pPr>
      <w:rPr>
        <w:rFonts w:ascii="Symbol" w:hAnsi="Symbol" w:hint="default"/>
      </w:rPr>
    </w:lvl>
    <w:lvl w:ilvl="4" w:tplc="3A8A2CFA" w:tentative="1">
      <w:start w:val="1"/>
      <w:numFmt w:val="bullet"/>
      <w:lvlText w:val="o"/>
      <w:lvlJc w:val="left"/>
      <w:pPr>
        <w:ind w:left="3650" w:hanging="360"/>
      </w:pPr>
      <w:rPr>
        <w:rFonts w:ascii="Courier New" w:hAnsi="Courier New" w:cs="Courier New" w:hint="default"/>
      </w:rPr>
    </w:lvl>
    <w:lvl w:ilvl="5" w:tplc="BBFE7E08" w:tentative="1">
      <w:start w:val="1"/>
      <w:numFmt w:val="bullet"/>
      <w:lvlText w:val=""/>
      <w:lvlJc w:val="left"/>
      <w:pPr>
        <w:ind w:left="4370" w:hanging="360"/>
      </w:pPr>
      <w:rPr>
        <w:rFonts w:ascii="Wingdings" w:hAnsi="Wingdings" w:hint="default"/>
      </w:rPr>
    </w:lvl>
    <w:lvl w:ilvl="6" w:tplc="7C9616A6" w:tentative="1">
      <w:start w:val="1"/>
      <w:numFmt w:val="bullet"/>
      <w:lvlText w:val=""/>
      <w:lvlJc w:val="left"/>
      <w:pPr>
        <w:ind w:left="5090" w:hanging="360"/>
      </w:pPr>
      <w:rPr>
        <w:rFonts w:ascii="Symbol" w:hAnsi="Symbol" w:hint="default"/>
      </w:rPr>
    </w:lvl>
    <w:lvl w:ilvl="7" w:tplc="2D9C15F8" w:tentative="1">
      <w:start w:val="1"/>
      <w:numFmt w:val="bullet"/>
      <w:lvlText w:val="o"/>
      <w:lvlJc w:val="left"/>
      <w:pPr>
        <w:ind w:left="5810" w:hanging="360"/>
      </w:pPr>
      <w:rPr>
        <w:rFonts w:ascii="Courier New" w:hAnsi="Courier New" w:cs="Courier New" w:hint="default"/>
      </w:rPr>
    </w:lvl>
    <w:lvl w:ilvl="8" w:tplc="19924C9E" w:tentative="1">
      <w:start w:val="1"/>
      <w:numFmt w:val="bullet"/>
      <w:lvlText w:val=""/>
      <w:lvlJc w:val="left"/>
      <w:pPr>
        <w:ind w:left="6530" w:hanging="360"/>
      </w:pPr>
      <w:rPr>
        <w:rFonts w:ascii="Wingdings" w:hAnsi="Wingdings" w:hint="default"/>
      </w:rPr>
    </w:lvl>
  </w:abstractNum>
  <w:abstractNum w:abstractNumId="13" w15:restartNumberingAfterBreak="0">
    <w:nsid w:val="3D9114F7"/>
    <w:multiLevelType w:val="multilevel"/>
    <w:tmpl w:val="D7ECFA4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2795D71"/>
    <w:multiLevelType w:val="hybridMultilevel"/>
    <w:tmpl w:val="1F0EE4C0"/>
    <w:lvl w:ilvl="0" w:tplc="C728C4D2">
      <w:start w:val="1"/>
      <w:numFmt w:val="bullet"/>
      <w:lvlText w:val=""/>
      <w:lvlJc w:val="left"/>
      <w:pPr>
        <w:ind w:left="1080" w:hanging="360"/>
      </w:pPr>
      <w:rPr>
        <w:rFonts w:ascii="Symbol" w:hAnsi="Symbol" w:hint="default"/>
      </w:rPr>
    </w:lvl>
    <w:lvl w:ilvl="1" w:tplc="40465076">
      <w:start w:val="1"/>
      <w:numFmt w:val="bullet"/>
      <w:lvlText w:val="o"/>
      <w:lvlJc w:val="left"/>
      <w:pPr>
        <w:ind w:left="1800" w:hanging="360"/>
      </w:pPr>
      <w:rPr>
        <w:rFonts w:ascii="Courier New" w:hAnsi="Courier New" w:cs="Courier New" w:hint="default"/>
      </w:rPr>
    </w:lvl>
    <w:lvl w:ilvl="2" w:tplc="1A4C5358">
      <w:start w:val="1"/>
      <w:numFmt w:val="bullet"/>
      <w:lvlText w:val=""/>
      <w:lvlJc w:val="left"/>
      <w:pPr>
        <w:ind w:left="2520" w:hanging="360"/>
      </w:pPr>
      <w:rPr>
        <w:rFonts w:ascii="Wingdings" w:hAnsi="Wingdings" w:hint="default"/>
      </w:rPr>
    </w:lvl>
    <w:lvl w:ilvl="3" w:tplc="E8CC8512">
      <w:start w:val="1"/>
      <w:numFmt w:val="bullet"/>
      <w:lvlText w:val=""/>
      <w:lvlJc w:val="left"/>
      <w:pPr>
        <w:ind w:left="3240" w:hanging="360"/>
      </w:pPr>
      <w:rPr>
        <w:rFonts w:ascii="Symbol" w:hAnsi="Symbol" w:hint="default"/>
      </w:rPr>
    </w:lvl>
    <w:lvl w:ilvl="4" w:tplc="78C6D0B0">
      <w:start w:val="1"/>
      <w:numFmt w:val="bullet"/>
      <w:lvlText w:val="o"/>
      <w:lvlJc w:val="left"/>
      <w:pPr>
        <w:ind w:left="3960" w:hanging="360"/>
      </w:pPr>
      <w:rPr>
        <w:rFonts w:ascii="Courier New" w:hAnsi="Courier New" w:cs="Courier New" w:hint="default"/>
      </w:rPr>
    </w:lvl>
    <w:lvl w:ilvl="5" w:tplc="91140F9E">
      <w:start w:val="1"/>
      <w:numFmt w:val="bullet"/>
      <w:lvlText w:val=""/>
      <w:lvlJc w:val="left"/>
      <w:pPr>
        <w:ind w:left="4680" w:hanging="360"/>
      </w:pPr>
      <w:rPr>
        <w:rFonts w:ascii="Wingdings" w:hAnsi="Wingdings" w:hint="default"/>
      </w:rPr>
    </w:lvl>
    <w:lvl w:ilvl="6" w:tplc="A1EA0384">
      <w:start w:val="1"/>
      <w:numFmt w:val="bullet"/>
      <w:lvlText w:val=""/>
      <w:lvlJc w:val="left"/>
      <w:pPr>
        <w:ind w:left="5400" w:hanging="360"/>
      </w:pPr>
      <w:rPr>
        <w:rFonts w:ascii="Symbol" w:hAnsi="Symbol" w:hint="default"/>
      </w:rPr>
    </w:lvl>
    <w:lvl w:ilvl="7" w:tplc="20D87188">
      <w:start w:val="1"/>
      <w:numFmt w:val="bullet"/>
      <w:lvlText w:val="o"/>
      <w:lvlJc w:val="left"/>
      <w:pPr>
        <w:ind w:left="6120" w:hanging="360"/>
      </w:pPr>
      <w:rPr>
        <w:rFonts w:ascii="Courier New" w:hAnsi="Courier New" w:cs="Courier New" w:hint="default"/>
      </w:rPr>
    </w:lvl>
    <w:lvl w:ilvl="8" w:tplc="C824A990">
      <w:start w:val="1"/>
      <w:numFmt w:val="bullet"/>
      <w:lvlText w:val=""/>
      <w:lvlJc w:val="left"/>
      <w:pPr>
        <w:ind w:left="6840" w:hanging="360"/>
      </w:pPr>
      <w:rPr>
        <w:rFonts w:ascii="Wingdings" w:hAnsi="Wingdings" w:hint="default"/>
      </w:rPr>
    </w:lvl>
  </w:abstractNum>
  <w:abstractNum w:abstractNumId="15" w15:restartNumberingAfterBreak="0">
    <w:nsid w:val="4EE57846"/>
    <w:multiLevelType w:val="multilevel"/>
    <w:tmpl w:val="DFEE2A1A"/>
    <w:lvl w:ilvl="0">
      <w:start w:val="1"/>
      <w:numFmt w:val="decimal"/>
      <w:lvlText w:val="%1"/>
      <w:lvlJc w:val="left"/>
      <w:pPr>
        <w:ind w:left="1000" w:hanging="500"/>
      </w:pPr>
      <w:rPr>
        <w:rFonts w:asciiTheme="minorHAnsi" w:hAnsiTheme="minorHAnsi" w:cstheme="minorHAnsi" w:hint="default"/>
      </w:rPr>
    </w:lvl>
    <w:lvl w:ilvl="1">
      <w:start w:val="3"/>
      <w:numFmt w:val="decimal"/>
      <w:lvlText w:val="%1.%2"/>
      <w:lvlJc w:val="left"/>
      <w:pPr>
        <w:ind w:left="1220" w:hanging="720"/>
      </w:pPr>
      <w:rPr>
        <w:rFonts w:hint="default"/>
      </w:rPr>
    </w:lvl>
    <w:lvl w:ilvl="2">
      <w:start w:val="1"/>
      <w:numFmt w:val="decimal"/>
      <w:lvlText w:val="%1.%2.%3"/>
      <w:lvlJc w:val="left"/>
      <w:pPr>
        <w:ind w:left="1580" w:hanging="1080"/>
      </w:pPr>
      <w:rPr>
        <w:rFonts w:hint="default"/>
      </w:rPr>
    </w:lvl>
    <w:lvl w:ilvl="3">
      <w:start w:val="1"/>
      <w:numFmt w:val="decimal"/>
      <w:lvlText w:val="%1.%2.%3.%4"/>
      <w:lvlJc w:val="left"/>
      <w:pPr>
        <w:ind w:left="1940" w:hanging="1440"/>
      </w:pPr>
      <w:rPr>
        <w:rFonts w:hint="default"/>
      </w:rPr>
    </w:lvl>
    <w:lvl w:ilvl="4">
      <w:start w:val="1"/>
      <w:numFmt w:val="decimal"/>
      <w:lvlText w:val="%1.%2.%3.%4.%5"/>
      <w:lvlJc w:val="left"/>
      <w:pPr>
        <w:ind w:left="1940" w:hanging="1440"/>
      </w:pPr>
      <w:rPr>
        <w:rFonts w:hint="default"/>
      </w:rPr>
    </w:lvl>
    <w:lvl w:ilvl="5">
      <w:start w:val="1"/>
      <w:numFmt w:val="decimal"/>
      <w:lvlText w:val="%1.%2.%3.%4.%5.%6"/>
      <w:lvlJc w:val="left"/>
      <w:pPr>
        <w:ind w:left="2300" w:hanging="1800"/>
      </w:pPr>
      <w:rPr>
        <w:rFonts w:hint="default"/>
      </w:rPr>
    </w:lvl>
    <w:lvl w:ilvl="6">
      <w:start w:val="1"/>
      <w:numFmt w:val="decimal"/>
      <w:lvlText w:val="%1.%2.%3.%4.%5.%6.%7"/>
      <w:lvlJc w:val="left"/>
      <w:pPr>
        <w:ind w:left="2660" w:hanging="2160"/>
      </w:pPr>
      <w:rPr>
        <w:rFonts w:hint="default"/>
      </w:rPr>
    </w:lvl>
    <w:lvl w:ilvl="7">
      <w:start w:val="1"/>
      <w:numFmt w:val="decimal"/>
      <w:lvlText w:val="%1.%2.%3.%4.%5.%6.%7.%8"/>
      <w:lvlJc w:val="left"/>
      <w:pPr>
        <w:ind w:left="3020" w:hanging="2520"/>
      </w:pPr>
      <w:rPr>
        <w:rFonts w:hint="default"/>
      </w:rPr>
    </w:lvl>
    <w:lvl w:ilvl="8">
      <w:start w:val="1"/>
      <w:numFmt w:val="decimal"/>
      <w:lvlText w:val="%1.%2.%3.%4.%5.%6.%7.%8.%9"/>
      <w:lvlJc w:val="left"/>
      <w:pPr>
        <w:ind w:left="3380" w:hanging="2880"/>
      </w:pPr>
      <w:rPr>
        <w:rFonts w:hint="default"/>
      </w:rPr>
    </w:lvl>
  </w:abstractNum>
  <w:abstractNum w:abstractNumId="16" w15:restartNumberingAfterBreak="0">
    <w:nsid w:val="58DC26E8"/>
    <w:multiLevelType w:val="multilevel"/>
    <w:tmpl w:val="B0624F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61FE2035"/>
    <w:multiLevelType w:val="multilevel"/>
    <w:tmpl w:val="7E38B1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E01C67"/>
    <w:multiLevelType w:val="hybridMultilevel"/>
    <w:tmpl w:val="FFFFFFFF"/>
    <w:lvl w:ilvl="0" w:tplc="AD7A8C80">
      <w:start w:val="1"/>
      <w:numFmt w:val="decimal"/>
      <w:lvlText w:val="%1."/>
      <w:lvlJc w:val="left"/>
      <w:pPr>
        <w:ind w:left="720" w:hanging="360"/>
      </w:pPr>
    </w:lvl>
    <w:lvl w:ilvl="1" w:tplc="805E2D62">
      <w:start w:val="1"/>
      <w:numFmt w:val="lowerLetter"/>
      <w:lvlText w:val="%2."/>
      <w:lvlJc w:val="left"/>
      <w:pPr>
        <w:ind w:left="1440" w:hanging="360"/>
      </w:pPr>
    </w:lvl>
    <w:lvl w:ilvl="2" w:tplc="89CE1CF4">
      <w:start w:val="1"/>
      <w:numFmt w:val="lowerRoman"/>
      <w:lvlText w:val="%3."/>
      <w:lvlJc w:val="right"/>
      <w:pPr>
        <w:ind w:left="2160" w:hanging="180"/>
      </w:pPr>
    </w:lvl>
    <w:lvl w:ilvl="3" w:tplc="3E7C69C8">
      <w:start w:val="1"/>
      <w:numFmt w:val="decimal"/>
      <w:lvlText w:val="%4."/>
      <w:lvlJc w:val="left"/>
      <w:pPr>
        <w:ind w:left="2880" w:hanging="360"/>
      </w:pPr>
    </w:lvl>
    <w:lvl w:ilvl="4" w:tplc="ACACDC44">
      <w:start w:val="1"/>
      <w:numFmt w:val="lowerLetter"/>
      <w:lvlText w:val="%5."/>
      <w:lvlJc w:val="left"/>
      <w:pPr>
        <w:ind w:left="3600" w:hanging="360"/>
      </w:pPr>
    </w:lvl>
    <w:lvl w:ilvl="5" w:tplc="AE4E6F4E">
      <w:start w:val="1"/>
      <w:numFmt w:val="lowerRoman"/>
      <w:lvlText w:val="%6."/>
      <w:lvlJc w:val="right"/>
      <w:pPr>
        <w:ind w:left="4320" w:hanging="180"/>
      </w:pPr>
    </w:lvl>
    <w:lvl w:ilvl="6" w:tplc="87764DF8">
      <w:start w:val="1"/>
      <w:numFmt w:val="decimal"/>
      <w:lvlText w:val="%7."/>
      <w:lvlJc w:val="left"/>
      <w:pPr>
        <w:ind w:left="5040" w:hanging="360"/>
      </w:pPr>
    </w:lvl>
    <w:lvl w:ilvl="7" w:tplc="87D6AA24">
      <w:start w:val="1"/>
      <w:numFmt w:val="lowerLetter"/>
      <w:lvlText w:val="%8."/>
      <w:lvlJc w:val="left"/>
      <w:pPr>
        <w:ind w:left="5760" w:hanging="360"/>
      </w:pPr>
    </w:lvl>
    <w:lvl w:ilvl="8" w:tplc="9D00AAEA">
      <w:start w:val="1"/>
      <w:numFmt w:val="lowerRoman"/>
      <w:lvlText w:val="%9."/>
      <w:lvlJc w:val="right"/>
      <w:pPr>
        <w:ind w:left="6480" w:hanging="180"/>
      </w:pPr>
    </w:lvl>
  </w:abstractNum>
  <w:abstractNum w:abstractNumId="19" w15:restartNumberingAfterBreak="0">
    <w:nsid w:val="6E6D16A5"/>
    <w:multiLevelType w:val="multilevel"/>
    <w:tmpl w:val="B87CFA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CC4626"/>
    <w:multiLevelType w:val="multilevel"/>
    <w:tmpl w:val="3F1A43E2"/>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1" w15:restartNumberingAfterBreak="0">
    <w:nsid w:val="731A0800"/>
    <w:multiLevelType w:val="multilevel"/>
    <w:tmpl w:val="7E38B1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F2624B"/>
    <w:multiLevelType w:val="multilevel"/>
    <w:tmpl w:val="67A495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C5AB7B"/>
    <w:multiLevelType w:val="hybridMultilevel"/>
    <w:tmpl w:val="57F4AA10"/>
    <w:lvl w:ilvl="0" w:tplc="8BDC1210">
      <w:start w:val="1"/>
      <w:numFmt w:val="decimal"/>
      <w:lvlText w:val="%1."/>
      <w:lvlJc w:val="left"/>
      <w:pPr>
        <w:ind w:left="1000" w:hanging="360"/>
      </w:pPr>
    </w:lvl>
    <w:lvl w:ilvl="1" w:tplc="6EF89356">
      <w:start w:val="1"/>
      <w:numFmt w:val="decimal"/>
      <w:lvlText w:val="%2.%2"/>
      <w:lvlJc w:val="left"/>
      <w:pPr>
        <w:ind w:left="1220" w:hanging="360"/>
      </w:pPr>
    </w:lvl>
    <w:lvl w:ilvl="2" w:tplc="B67099F4">
      <w:start w:val="1"/>
      <w:numFmt w:val="lowerRoman"/>
      <w:lvlText w:val="%3."/>
      <w:lvlJc w:val="right"/>
      <w:pPr>
        <w:ind w:left="1580" w:hanging="180"/>
      </w:pPr>
    </w:lvl>
    <w:lvl w:ilvl="3" w:tplc="A8E2825A">
      <w:start w:val="1"/>
      <w:numFmt w:val="decimal"/>
      <w:lvlText w:val="%4."/>
      <w:lvlJc w:val="left"/>
      <w:pPr>
        <w:ind w:left="1940" w:hanging="360"/>
      </w:pPr>
    </w:lvl>
    <w:lvl w:ilvl="4" w:tplc="19D8D680">
      <w:start w:val="1"/>
      <w:numFmt w:val="lowerLetter"/>
      <w:lvlText w:val="%5."/>
      <w:lvlJc w:val="left"/>
      <w:pPr>
        <w:ind w:left="1940" w:hanging="360"/>
      </w:pPr>
    </w:lvl>
    <w:lvl w:ilvl="5" w:tplc="70526C86">
      <w:start w:val="1"/>
      <w:numFmt w:val="lowerRoman"/>
      <w:lvlText w:val="%6."/>
      <w:lvlJc w:val="right"/>
      <w:pPr>
        <w:ind w:left="2300" w:hanging="180"/>
      </w:pPr>
    </w:lvl>
    <w:lvl w:ilvl="6" w:tplc="EA544F06">
      <w:start w:val="1"/>
      <w:numFmt w:val="decimal"/>
      <w:lvlText w:val="%7."/>
      <w:lvlJc w:val="left"/>
      <w:pPr>
        <w:ind w:left="2660" w:hanging="360"/>
      </w:pPr>
    </w:lvl>
    <w:lvl w:ilvl="7" w:tplc="F318A39E">
      <w:start w:val="1"/>
      <w:numFmt w:val="lowerLetter"/>
      <w:lvlText w:val="%8."/>
      <w:lvlJc w:val="left"/>
      <w:pPr>
        <w:ind w:left="3020" w:hanging="360"/>
      </w:pPr>
    </w:lvl>
    <w:lvl w:ilvl="8" w:tplc="8A8A4B82">
      <w:start w:val="1"/>
      <w:numFmt w:val="lowerRoman"/>
      <w:lvlText w:val="%9."/>
      <w:lvlJc w:val="right"/>
      <w:pPr>
        <w:ind w:left="3380" w:hanging="180"/>
      </w:pPr>
    </w:lvl>
  </w:abstractNum>
  <w:abstractNum w:abstractNumId="24" w15:restartNumberingAfterBreak="0">
    <w:nsid w:val="75E5243D"/>
    <w:multiLevelType w:val="multilevel"/>
    <w:tmpl w:val="F2648EC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76FC027E"/>
    <w:multiLevelType w:val="multilevel"/>
    <w:tmpl w:val="882EB5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77292FF7"/>
    <w:multiLevelType w:val="hybridMultilevel"/>
    <w:tmpl w:val="9A16A9F4"/>
    <w:lvl w:ilvl="0" w:tplc="242E5FD6">
      <w:start w:val="1"/>
      <w:numFmt w:val="decimal"/>
      <w:lvlText w:val="%1."/>
      <w:lvlJc w:val="left"/>
      <w:pPr>
        <w:ind w:left="720" w:hanging="360"/>
      </w:pPr>
    </w:lvl>
    <w:lvl w:ilvl="1" w:tplc="E86046D8" w:tentative="1">
      <w:start w:val="1"/>
      <w:numFmt w:val="lowerLetter"/>
      <w:lvlText w:val="%2."/>
      <w:lvlJc w:val="left"/>
      <w:pPr>
        <w:ind w:left="1440" w:hanging="360"/>
      </w:pPr>
    </w:lvl>
    <w:lvl w:ilvl="2" w:tplc="370AF810" w:tentative="1">
      <w:start w:val="1"/>
      <w:numFmt w:val="lowerRoman"/>
      <w:lvlText w:val="%3."/>
      <w:lvlJc w:val="right"/>
      <w:pPr>
        <w:ind w:left="2160" w:hanging="180"/>
      </w:pPr>
    </w:lvl>
    <w:lvl w:ilvl="3" w:tplc="24F8A2CA" w:tentative="1">
      <w:start w:val="1"/>
      <w:numFmt w:val="decimal"/>
      <w:lvlText w:val="%4."/>
      <w:lvlJc w:val="left"/>
      <w:pPr>
        <w:ind w:left="2880" w:hanging="360"/>
      </w:pPr>
    </w:lvl>
    <w:lvl w:ilvl="4" w:tplc="8A2AF71A" w:tentative="1">
      <w:start w:val="1"/>
      <w:numFmt w:val="lowerLetter"/>
      <w:lvlText w:val="%5."/>
      <w:lvlJc w:val="left"/>
      <w:pPr>
        <w:ind w:left="3600" w:hanging="360"/>
      </w:pPr>
    </w:lvl>
    <w:lvl w:ilvl="5" w:tplc="47223718" w:tentative="1">
      <w:start w:val="1"/>
      <w:numFmt w:val="lowerRoman"/>
      <w:lvlText w:val="%6."/>
      <w:lvlJc w:val="right"/>
      <w:pPr>
        <w:ind w:left="4320" w:hanging="180"/>
      </w:pPr>
    </w:lvl>
    <w:lvl w:ilvl="6" w:tplc="F05EE178" w:tentative="1">
      <w:start w:val="1"/>
      <w:numFmt w:val="decimal"/>
      <w:lvlText w:val="%7."/>
      <w:lvlJc w:val="left"/>
      <w:pPr>
        <w:ind w:left="5040" w:hanging="360"/>
      </w:pPr>
    </w:lvl>
    <w:lvl w:ilvl="7" w:tplc="33BC27E6" w:tentative="1">
      <w:start w:val="1"/>
      <w:numFmt w:val="lowerLetter"/>
      <w:lvlText w:val="%8."/>
      <w:lvlJc w:val="left"/>
      <w:pPr>
        <w:ind w:left="5760" w:hanging="360"/>
      </w:pPr>
    </w:lvl>
    <w:lvl w:ilvl="8" w:tplc="18D4FC82" w:tentative="1">
      <w:start w:val="1"/>
      <w:numFmt w:val="lowerRoman"/>
      <w:lvlText w:val="%9."/>
      <w:lvlJc w:val="right"/>
      <w:pPr>
        <w:ind w:left="6480" w:hanging="180"/>
      </w:pPr>
    </w:lvl>
  </w:abstractNum>
  <w:abstractNum w:abstractNumId="27" w15:restartNumberingAfterBreak="0">
    <w:nsid w:val="78C9094F"/>
    <w:multiLevelType w:val="multilevel"/>
    <w:tmpl w:val="AB80CA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7B774535"/>
    <w:multiLevelType w:val="multilevel"/>
    <w:tmpl w:val="C1BE2262"/>
    <w:lvl w:ilvl="0">
      <w:start w:val="1"/>
      <w:numFmt w:val="decimal"/>
      <w:lvlText w:val="%1."/>
      <w:lvlJc w:val="left"/>
      <w:pPr>
        <w:ind w:left="1000" w:hanging="500"/>
      </w:pPr>
      <w:rPr>
        <w:rFonts w:asciiTheme="minorHAnsi" w:hAnsiTheme="minorHAnsi" w:cstheme="minorHAnsi" w:hint="default"/>
      </w:rPr>
    </w:lvl>
    <w:lvl w:ilvl="1">
      <w:start w:val="3"/>
      <w:numFmt w:val="decimal"/>
      <w:lvlText w:val="%1.%2"/>
      <w:lvlJc w:val="left"/>
      <w:pPr>
        <w:ind w:left="1220" w:hanging="720"/>
      </w:pPr>
      <w:rPr>
        <w:rFonts w:hint="default"/>
      </w:rPr>
    </w:lvl>
    <w:lvl w:ilvl="2">
      <w:start w:val="1"/>
      <w:numFmt w:val="decimal"/>
      <w:lvlText w:val="%1.%2.%3"/>
      <w:lvlJc w:val="left"/>
      <w:pPr>
        <w:ind w:left="1580" w:hanging="1080"/>
      </w:pPr>
      <w:rPr>
        <w:rFonts w:hint="default"/>
      </w:rPr>
    </w:lvl>
    <w:lvl w:ilvl="3">
      <w:start w:val="1"/>
      <w:numFmt w:val="decimal"/>
      <w:lvlText w:val="%1.%2.%3.%4"/>
      <w:lvlJc w:val="left"/>
      <w:pPr>
        <w:ind w:left="1940" w:hanging="1440"/>
      </w:pPr>
      <w:rPr>
        <w:rFonts w:hint="default"/>
      </w:rPr>
    </w:lvl>
    <w:lvl w:ilvl="4">
      <w:start w:val="1"/>
      <w:numFmt w:val="decimal"/>
      <w:lvlText w:val="%1.%2.%3.%4.%5"/>
      <w:lvlJc w:val="left"/>
      <w:pPr>
        <w:ind w:left="1940" w:hanging="1440"/>
      </w:pPr>
      <w:rPr>
        <w:rFonts w:hint="default"/>
      </w:rPr>
    </w:lvl>
    <w:lvl w:ilvl="5">
      <w:start w:val="1"/>
      <w:numFmt w:val="decimal"/>
      <w:lvlText w:val="%1.%2.%3.%4.%5.%6"/>
      <w:lvlJc w:val="left"/>
      <w:pPr>
        <w:ind w:left="2300" w:hanging="1800"/>
      </w:pPr>
      <w:rPr>
        <w:rFonts w:hint="default"/>
      </w:rPr>
    </w:lvl>
    <w:lvl w:ilvl="6">
      <w:start w:val="1"/>
      <w:numFmt w:val="decimal"/>
      <w:lvlText w:val="%1.%2.%3.%4.%5.%6.%7"/>
      <w:lvlJc w:val="left"/>
      <w:pPr>
        <w:ind w:left="2660" w:hanging="2160"/>
      </w:pPr>
      <w:rPr>
        <w:rFonts w:hint="default"/>
      </w:rPr>
    </w:lvl>
    <w:lvl w:ilvl="7">
      <w:start w:val="1"/>
      <w:numFmt w:val="decimal"/>
      <w:lvlText w:val="%1.%2.%3.%4.%5.%6.%7.%8"/>
      <w:lvlJc w:val="left"/>
      <w:pPr>
        <w:ind w:left="3020" w:hanging="2520"/>
      </w:pPr>
      <w:rPr>
        <w:rFonts w:hint="default"/>
      </w:rPr>
    </w:lvl>
    <w:lvl w:ilvl="8">
      <w:start w:val="1"/>
      <w:numFmt w:val="decimal"/>
      <w:lvlText w:val="%1.%2.%3.%4.%5.%6.%7.%8.%9"/>
      <w:lvlJc w:val="left"/>
      <w:pPr>
        <w:ind w:left="3380" w:hanging="2880"/>
      </w:pPr>
      <w:rPr>
        <w:rFonts w:hint="default"/>
      </w:rPr>
    </w:lvl>
  </w:abstractNum>
  <w:abstractNum w:abstractNumId="29" w15:restartNumberingAfterBreak="0">
    <w:nsid w:val="7DBB0170"/>
    <w:multiLevelType w:val="hybridMultilevel"/>
    <w:tmpl w:val="164CAF64"/>
    <w:lvl w:ilvl="0" w:tplc="8ECA3E56">
      <w:start w:val="1"/>
      <w:numFmt w:val="decimal"/>
      <w:lvlText w:val="%1."/>
      <w:lvlJc w:val="left"/>
      <w:pPr>
        <w:ind w:left="720" w:hanging="360"/>
      </w:pPr>
    </w:lvl>
    <w:lvl w:ilvl="1" w:tplc="BD90D2D6">
      <w:start w:val="1"/>
      <w:numFmt w:val="lowerLetter"/>
      <w:lvlText w:val="%2."/>
      <w:lvlJc w:val="left"/>
      <w:pPr>
        <w:ind w:left="1440" w:hanging="360"/>
      </w:pPr>
    </w:lvl>
    <w:lvl w:ilvl="2" w:tplc="ED3CACCC">
      <w:start w:val="1"/>
      <w:numFmt w:val="lowerRoman"/>
      <w:lvlText w:val="%3."/>
      <w:lvlJc w:val="right"/>
      <w:pPr>
        <w:ind w:left="2160" w:hanging="180"/>
      </w:pPr>
    </w:lvl>
    <w:lvl w:ilvl="3" w:tplc="AEA21C8E">
      <w:start w:val="1"/>
      <w:numFmt w:val="decimal"/>
      <w:lvlText w:val="%4."/>
      <w:lvlJc w:val="left"/>
      <w:pPr>
        <w:ind w:left="2880" w:hanging="360"/>
      </w:pPr>
    </w:lvl>
    <w:lvl w:ilvl="4" w:tplc="F4CA9410">
      <w:start w:val="1"/>
      <w:numFmt w:val="lowerLetter"/>
      <w:lvlText w:val="%5."/>
      <w:lvlJc w:val="left"/>
      <w:pPr>
        <w:ind w:left="3600" w:hanging="360"/>
      </w:pPr>
    </w:lvl>
    <w:lvl w:ilvl="5" w:tplc="AC6C3E90">
      <w:start w:val="1"/>
      <w:numFmt w:val="lowerRoman"/>
      <w:lvlText w:val="%6."/>
      <w:lvlJc w:val="right"/>
      <w:pPr>
        <w:ind w:left="4320" w:hanging="180"/>
      </w:pPr>
    </w:lvl>
    <w:lvl w:ilvl="6" w:tplc="6AC457F8">
      <w:start w:val="1"/>
      <w:numFmt w:val="decimal"/>
      <w:lvlText w:val="%7."/>
      <w:lvlJc w:val="left"/>
      <w:pPr>
        <w:ind w:left="5040" w:hanging="360"/>
      </w:pPr>
    </w:lvl>
    <w:lvl w:ilvl="7" w:tplc="2B3853DA">
      <w:start w:val="1"/>
      <w:numFmt w:val="lowerLetter"/>
      <w:lvlText w:val="%8."/>
      <w:lvlJc w:val="left"/>
      <w:pPr>
        <w:ind w:left="5760" w:hanging="360"/>
      </w:pPr>
    </w:lvl>
    <w:lvl w:ilvl="8" w:tplc="6DFCE5F8">
      <w:start w:val="1"/>
      <w:numFmt w:val="lowerRoman"/>
      <w:lvlText w:val="%9."/>
      <w:lvlJc w:val="right"/>
      <w:pPr>
        <w:ind w:left="6480" w:hanging="180"/>
      </w:pPr>
    </w:lvl>
  </w:abstractNum>
  <w:num w:numId="1" w16cid:durableId="337465167">
    <w:abstractNumId w:val="29"/>
  </w:num>
  <w:num w:numId="2" w16cid:durableId="855384209">
    <w:abstractNumId w:val="1"/>
  </w:num>
  <w:num w:numId="3" w16cid:durableId="401292517">
    <w:abstractNumId w:val="9"/>
  </w:num>
  <w:num w:numId="4" w16cid:durableId="941063545">
    <w:abstractNumId w:val="13"/>
  </w:num>
  <w:num w:numId="5" w16cid:durableId="779640815">
    <w:abstractNumId w:val="24"/>
  </w:num>
  <w:num w:numId="6" w16cid:durableId="1587765714">
    <w:abstractNumId w:val="8"/>
  </w:num>
  <w:num w:numId="7" w16cid:durableId="42219559">
    <w:abstractNumId w:val="28"/>
  </w:num>
  <w:num w:numId="8" w16cid:durableId="1047493703">
    <w:abstractNumId w:val="15"/>
  </w:num>
  <w:num w:numId="9" w16cid:durableId="1827546197">
    <w:abstractNumId w:val="20"/>
  </w:num>
  <w:num w:numId="10" w16cid:durableId="1773358359">
    <w:abstractNumId w:val="12"/>
  </w:num>
  <w:num w:numId="11" w16cid:durableId="1812744919">
    <w:abstractNumId w:val="0"/>
  </w:num>
  <w:num w:numId="12" w16cid:durableId="1236159077">
    <w:abstractNumId w:val="16"/>
  </w:num>
  <w:num w:numId="13" w16cid:durableId="1353531451">
    <w:abstractNumId w:val="19"/>
  </w:num>
  <w:num w:numId="14" w16cid:durableId="873496562">
    <w:abstractNumId w:val="7"/>
  </w:num>
  <w:num w:numId="15" w16cid:durableId="147553180">
    <w:abstractNumId w:val="22"/>
  </w:num>
  <w:num w:numId="16" w16cid:durableId="1182931443">
    <w:abstractNumId w:val="25"/>
  </w:num>
  <w:num w:numId="17" w16cid:durableId="1256865302">
    <w:abstractNumId w:val="27"/>
  </w:num>
  <w:num w:numId="18" w16cid:durableId="1881701142">
    <w:abstractNumId w:val="17"/>
  </w:num>
  <w:num w:numId="19" w16cid:durableId="1619873723">
    <w:abstractNumId w:val="6"/>
  </w:num>
  <w:num w:numId="20" w16cid:durableId="811485517">
    <w:abstractNumId w:val="4"/>
  </w:num>
  <w:num w:numId="21" w16cid:durableId="1402948612">
    <w:abstractNumId w:val="10"/>
  </w:num>
  <w:num w:numId="22" w16cid:durableId="584075675">
    <w:abstractNumId w:val="11"/>
  </w:num>
  <w:num w:numId="23" w16cid:durableId="1988389561">
    <w:abstractNumId w:val="21"/>
  </w:num>
  <w:num w:numId="24" w16cid:durableId="1809202606">
    <w:abstractNumId w:val="23"/>
  </w:num>
  <w:num w:numId="25" w16cid:durableId="652416058">
    <w:abstractNumId w:val="14"/>
  </w:num>
  <w:num w:numId="26" w16cid:durableId="364141591">
    <w:abstractNumId w:val="1"/>
    <w:lvlOverride w:ilvl="0">
      <w:startOverride w:val="1"/>
    </w:lvlOverride>
    <w:lvlOverride w:ilvl="1">
      <w:startOverride w:val="5"/>
    </w:lvlOverride>
  </w:num>
  <w:num w:numId="27" w16cid:durableId="582959481">
    <w:abstractNumId w:val="1"/>
    <w:lvlOverride w:ilvl="0">
      <w:startOverride w:val="1"/>
    </w:lvlOverride>
    <w:lvlOverride w:ilvl="1">
      <w:startOverride w:val="5"/>
    </w:lvlOverride>
  </w:num>
  <w:num w:numId="28" w16cid:durableId="1925842153">
    <w:abstractNumId w:val="1"/>
    <w:lvlOverride w:ilvl="0">
      <w:startOverride w:val="1"/>
    </w:lvlOverride>
    <w:lvlOverride w:ilvl="1">
      <w:startOverride w:val="5"/>
    </w:lvlOverride>
  </w:num>
  <w:num w:numId="29" w16cid:durableId="166554642">
    <w:abstractNumId w:val="2"/>
  </w:num>
  <w:num w:numId="30" w16cid:durableId="437607576">
    <w:abstractNumId w:val="1"/>
    <w:lvlOverride w:ilvl="0">
      <w:startOverride w:val="1"/>
    </w:lvlOverride>
    <w:lvlOverride w:ilvl="1">
      <w:startOverride w:val="5"/>
    </w:lvlOverride>
  </w:num>
  <w:num w:numId="31" w16cid:durableId="1316841988">
    <w:abstractNumId w:val="1"/>
    <w:lvlOverride w:ilvl="0">
      <w:startOverride w:val="1"/>
    </w:lvlOverride>
    <w:lvlOverride w:ilvl="1">
      <w:startOverride w:val="6"/>
    </w:lvlOverride>
  </w:num>
  <w:num w:numId="32" w16cid:durableId="1328023440">
    <w:abstractNumId w:val="1"/>
    <w:lvlOverride w:ilvl="0">
      <w:startOverride w:val="1"/>
    </w:lvlOverride>
    <w:lvlOverride w:ilvl="1">
      <w:startOverride w:val="6"/>
    </w:lvlOverride>
  </w:num>
  <w:num w:numId="33" w16cid:durableId="1214266664">
    <w:abstractNumId w:val="1"/>
    <w:lvlOverride w:ilvl="0">
      <w:startOverride w:val="1"/>
    </w:lvlOverride>
    <w:lvlOverride w:ilvl="1">
      <w:startOverride w:val="6"/>
    </w:lvlOverride>
  </w:num>
  <w:num w:numId="34" w16cid:durableId="281038628">
    <w:abstractNumId w:val="1"/>
    <w:lvlOverride w:ilvl="0">
      <w:startOverride w:val="1"/>
    </w:lvlOverride>
    <w:lvlOverride w:ilvl="1">
      <w:startOverride w:val="6"/>
    </w:lvlOverride>
  </w:num>
  <w:num w:numId="35" w16cid:durableId="1151094702">
    <w:abstractNumId w:val="1"/>
    <w:lvlOverride w:ilvl="0">
      <w:startOverride w:val="1"/>
    </w:lvlOverride>
    <w:lvlOverride w:ilvl="1">
      <w:startOverride w:val="6"/>
    </w:lvlOverride>
  </w:num>
  <w:num w:numId="36" w16cid:durableId="2034261764">
    <w:abstractNumId w:val="1"/>
    <w:lvlOverride w:ilvl="0">
      <w:startOverride w:val="1"/>
    </w:lvlOverride>
    <w:lvlOverride w:ilvl="1">
      <w:startOverride w:val="6"/>
    </w:lvlOverride>
  </w:num>
  <w:num w:numId="37" w16cid:durableId="736129182">
    <w:abstractNumId w:val="1"/>
    <w:lvlOverride w:ilvl="0">
      <w:startOverride w:val="1"/>
    </w:lvlOverride>
    <w:lvlOverride w:ilvl="1">
      <w:startOverride w:val="6"/>
    </w:lvlOverride>
  </w:num>
  <w:num w:numId="38" w16cid:durableId="2137672561">
    <w:abstractNumId w:val="5"/>
  </w:num>
  <w:num w:numId="39" w16cid:durableId="935552445">
    <w:abstractNumId w:val="18"/>
  </w:num>
  <w:num w:numId="40" w16cid:durableId="473914402">
    <w:abstractNumId w:val="1"/>
    <w:lvlOverride w:ilvl="0">
      <w:startOverride w:val="1"/>
    </w:lvlOverride>
    <w:lvlOverride w:ilvl="1">
      <w:startOverride w:val="7"/>
    </w:lvlOverride>
  </w:num>
  <w:num w:numId="41" w16cid:durableId="1827160144">
    <w:abstractNumId w:val="3"/>
  </w:num>
  <w:num w:numId="42" w16cid:durableId="517162184">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45D"/>
    <w:rsid w:val="000015C5"/>
    <w:rsid w:val="000143E2"/>
    <w:rsid w:val="00014CA1"/>
    <w:rsid w:val="0001506C"/>
    <w:rsid w:val="00016A70"/>
    <w:rsid w:val="000260DB"/>
    <w:rsid w:val="00026271"/>
    <w:rsid w:val="000308A0"/>
    <w:rsid w:val="00043B55"/>
    <w:rsid w:val="00046A97"/>
    <w:rsid w:val="00061448"/>
    <w:rsid w:val="000634F3"/>
    <w:rsid w:val="0006545D"/>
    <w:rsid w:val="00085996"/>
    <w:rsid w:val="00087ED9"/>
    <w:rsid w:val="0009499E"/>
    <w:rsid w:val="000A4D30"/>
    <w:rsid w:val="000B5E89"/>
    <w:rsid w:val="000B61A7"/>
    <w:rsid w:val="000B7477"/>
    <w:rsid w:val="000C1B78"/>
    <w:rsid w:val="000D380C"/>
    <w:rsid w:val="000D717C"/>
    <w:rsid w:val="000E716F"/>
    <w:rsid w:val="000E753C"/>
    <w:rsid w:val="000F1B91"/>
    <w:rsid w:val="000F3ED8"/>
    <w:rsid w:val="00106B97"/>
    <w:rsid w:val="0011505E"/>
    <w:rsid w:val="0011751F"/>
    <w:rsid w:val="0012144A"/>
    <w:rsid w:val="00121CDA"/>
    <w:rsid w:val="001241FD"/>
    <w:rsid w:val="00140637"/>
    <w:rsid w:val="00142139"/>
    <w:rsid w:val="001453A8"/>
    <w:rsid w:val="001641F8"/>
    <w:rsid w:val="001679DB"/>
    <w:rsid w:val="001704A1"/>
    <w:rsid w:val="00170939"/>
    <w:rsid w:val="00177C2D"/>
    <w:rsid w:val="001831E6"/>
    <w:rsid w:val="00184D53"/>
    <w:rsid w:val="001877C0"/>
    <w:rsid w:val="001913EB"/>
    <w:rsid w:val="00193FE7"/>
    <w:rsid w:val="001B2561"/>
    <w:rsid w:val="001B5015"/>
    <w:rsid w:val="001C1CAD"/>
    <w:rsid w:val="001C67F8"/>
    <w:rsid w:val="001D1BC8"/>
    <w:rsid w:val="001D55C4"/>
    <w:rsid w:val="001D5700"/>
    <w:rsid w:val="001E1C01"/>
    <w:rsid w:val="001E6F54"/>
    <w:rsid w:val="002021A8"/>
    <w:rsid w:val="00210B74"/>
    <w:rsid w:val="002123E3"/>
    <w:rsid w:val="00215F5C"/>
    <w:rsid w:val="002232E8"/>
    <w:rsid w:val="002254BE"/>
    <w:rsid w:val="002304F7"/>
    <w:rsid w:val="0023141F"/>
    <w:rsid w:val="002333A2"/>
    <w:rsid w:val="0024250F"/>
    <w:rsid w:val="00243B02"/>
    <w:rsid w:val="00246EC9"/>
    <w:rsid w:val="00250FE7"/>
    <w:rsid w:val="00251EA6"/>
    <w:rsid w:val="00255D75"/>
    <w:rsid w:val="0025781D"/>
    <w:rsid w:val="00261BC2"/>
    <w:rsid w:val="00275A1D"/>
    <w:rsid w:val="0028226B"/>
    <w:rsid w:val="00290B50"/>
    <w:rsid w:val="002A0430"/>
    <w:rsid w:val="002A1ACF"/>
    <w:rsid w:val="002A284C"/>
    <w:rsid w:val="002B7B21"/>
    <w:rsid w:val="002C0BB8"/>
    <w:rsid w:val="002C32AC"/>
    <w:rsid w:val="002D7DD0"/>
    <w:rsid w:val="002E3CB2"/>
    <w:rsid w:val="002E53F1"/>
    <w:rsid w:val="002E675F"/>
    <w:rsid w:val="002F4505"/>
    <w:rsid w:val="002F67E5"/>
    <w:rsid w:val="00302F34"/>
    <w:rsid w:val="003115BE"/>
    <w:rsid w:val="0031788A"/>
    <w:rsid w:val="00324F97"/>
    <w:rsid w:val="00326657"/>
    <w:rsid w:val="003440AC"/>
    <w:rsid w:val="00350C00"/>
    <w:rsid w:val="00356E26"/>
    <w:rsid w:val="00361142"/>
    <w:rsid w:val="003615C7"/>
    <w:rsid w:val="0036273A"/>
    <w:rsid w:val="00364D58"/>
    <w:rsid w:val="00377C96"/>
    <w:rsid w:val="00380AF5"/>
    <w:rsid w:val="00385150"/>
    <w:rsid w:val="00385BE2"/>
    <w:rsid w:val="003878AF"/>
    <w:rsid w:val="003A5AF2"/>
    <w:rsid w:val="003B04A6"/>
    <w:rsid w:val="003B1C1E"/>
    <w:rsid w:val="003C1A28"/>
    <w:rsid w:val="003D67DD"/>
    <w:rsid w:val="003D6CFA"/>
    <w:rsid w:val="003E650F"/>
    <w:rsid w:val="003F40F6"/>
    <w:rsid w:val="00400AC6"/>
    <w:rsid w:val="004018B4"/>
    <w:rsid w:val="0040281E"/>
    <w:rsid w:val="00410238"/>
    <w:rsid w:val="00430F97"/>
    <w:rsid w:val="004332AC"/>
    <w:rsid w:val="00434583"/>
    <w:rsid w:val="00445A0D"/>
    <w:rsid w:val="0044793E"/>
    <w:rsid w:val="00457472"/>
    <w:rsid w:val="004701E4"/>
    <w:rsid w:val="004722CA"/>
    <w:rsid w:val="004762FD"/>
    <w:rsid w:val="004809C6"/>
    <w:rsid w:val="004822A7"/>
    <w:rsid w:val="00484BB0"/>
    <w:rsid w:val="0048697B"/>
    <w:rsid w:val="004871F9"/>
    <w:rsid w:val="00487785"/>
    <w:rsid w:val="00493761"/>
    <w:rsid w:val="004A59F5"/>
    <w:rsid w:val="004B46EC"/>
    <w:rsid w:val="004D7AE1"/>
    <w:rsid w:val="004F0E4E"/>
    <w:rsid w:val="004F7020"/>
    <w:rsid w:val="00501D68"/>
    <w:rsid w:val="00502111"/>
    <w:rsid w:val="00505266"/>
    <w:rsid w:val="0051547F"/>
    <w:rsid w:val="0052749C"/>
    <w:rsid w:val="00530A94"/>
    <w:rsid w:val="00534E46"/>
    <w:rsid w:val="0054120A"/>
    <w:rsid w:val="00547DEF"/>
    <w:rsid w:val="00552502"/>
    <w:rsid w:val="00577F7A"/>
    <w:rsid w:val="005915C2"/>
    <w:rsid w:val="0059373D"/>
    <w:rsid w:val="00596FAD"/>
    <w:rsid w:val="005A2869"/>
    <w:rsid w:val="005B37F9"/>
    <w:rsid w:val="005B4AE9"/>
    <w:rsid w:val="005C41CC"/>
    <w:rsid w:val="005D26CE"/>
    <w:rsid w:val="005D2E76"/>
    <w:rsid w:val="005D641F"/>
    <w:rsid w:val="005E2A63"/>
    <w:rsid w:val="00605EB1"/>
    <w:rsid w:val="006157B1"/>
    <w:rsid w:val="00630B76"/>
    <w:rsid w:val="0064108A"/>
    <w:rsid w:val="0065200F"/>
    <w:rsid w:val="0066361B"/>
    <w:rsid w:val="00664B42"/>
    <w:rsid w:val="0066653E"/>
    <w:rsid w:val="00673592"/>
    <w:rsid w:val="00675970"/>
    <w:rsid w:val="006759E6"/>
    <w:rsid w:val="00685645"/>
    <w:rsid w:val="00686B89"/>
    <w:rsid w:val="006A1DDF"/>
    <w:rsid w:val="006A6A6D"/>
    <w:rsid w:val="006B0016"/>
    <w:rsid w:val="006D1E08"/>
    <w:rsid w:val="006D40D2"/>
    <w:rsid w:val="006E2972"/>
    <w:rsid w:val="006E699D"/>
    <w:rsid w:val="00703BE7"/>
    <w:rsid w:val="00715C2A"/>
    <w:rsid w:val="00725BF4"/>
    <w:rsid w:val="007374B4"/>
    <w:rsid w:val="00741F32"/>
    <w:rsid w:val="00753EC9"/>
    <w:rsid w:val="007566EA"/>
    <w:rsid w:val="007616B8"/>
    <w:rsid w:val="00763877"/>
    <w:rsid w:val="00765405"/>
    <w:rsid w:val="00766931"/>
    <w:rsid w:val="007764C8"/>
    <w:rsid w:val="00776993"/>
    <w:rsid w:val="00776DBA"/>
    <w:rsid w:val="007861BF"/>
    <w:rsid w:val="007864E6"/>
    <w:rsid w:val="00786FE3"/>
    <w:rsid w:val="007B5522"/>
    <w:rsid w:val="007C2284"/>
    <w:rsid w:val="007C4688"/>
    <w:rsid w:val="007C5E9D"/>
    <w:rsid w:val="007E4549"/>
    <w:rsid w:val="007F12EB"/>
    <w:rsid w:val="007F6F2D"/>
    <w:rsid w:val="00804440"/>
    <w:rsid w:val="00807402"/>
    <w:rsid w:val="00814A3E"/>
    <w:rsid w:val="00833402"/>
    <w:rsid w:val="00834D3C"/>
    <w:rsid w:val="00840299"/>
    <w:rsid w:val="008405A3"/>
    <w:rsid w:val="00843BA5"/>
    <w:rsid w:val="00846EC5"/>
    <w:rsid w:val="00864945"/>
    <w:rsid w:val="00871D33"/>
    <w:rsid w:val="00874C11"/>
    <w:rsid w:val="008764AC"/>
    <w:rsid w:val="00876F24"/>
    <w:rsid w:val="008821D7"/>
    <w:rsid w:val="00884ABA"/>
    <w:rsid w:val="008854C7"/>
    <w:rsid w:val="00886BD7"/>
    <w:rsid w:val="008A57F9"/>
    <w:rsid w:val="008B2906"/>
    <w:rsid w:val="008B5A59"/>
    <w:rsid w:val="008B7683"/>
    <w:rsid w:val="008C288A"/>
    <w:rsid w:val="008D2E89"/>
    <w:rsid w:val="008D5043"/>
    <w:rsid w:val="008D5104"/>
    <w:rsid w:val="008F1CE0"/>
    <w:rsid w:val="00902C7B"/>
    <w:rsid w:val="0090315F"/>
    <w:rsid w:val="00917EF4"/>
    <w:rsid w:val="00930973"/>
    <w:rsid w:val="00933A47"/>
    <w:rsid w:val="00935537"/>
    <w:rsid w:val="00940845"/>
    <w:rsid w:val="009443FB"/>
    <w:rsid w:val="0094530A"/>
    <w:rsid w:val="00953776"/>
    <w:rsid w:val="0096369F"/>
    <w:rsid w:val="00964738"/>
    <w:rsid w:val="00966AA9"/>
    <w:rsid w:val="00970BE8"/>
    <w:rsid w:val="009753B2"/>
    <w:rsid w:val="00977406"/>
    <w:rsid w:val="009777C6"/>
    <w:rsid w:val="00985389"/>
    <w:rsid w:val="00995F9E"/>
    <w:rsid w:val="009A15E0"/>
    <w:rsid w:val="009A2732"/>
    <w:rsid w:val="009A36E4"/>
    <w:rsid w:val="009A3E0C"/>
    <w:rsid w:val="009B4BDB"/>
    <w:rsid w:val="009B6910"/>
    <w:rsid w:val="009B76E6"/>
    <w:rsid w:val="009B77CF"/>
    <w:rsid w:val="009B7C75"/>
    <w:rsid w:val="009D13A9"/>
    <w:rsid w:val="009D5087"/>
    <w:rsid w:val="009E1ADA"/>
    <w:rsid w:val="009E3CE0"/>
    <w:rsid w:val="009E4B23"/>
    <w:rsid w:val="009F193C"/>
    <w:rsid w:val="00A10BBE"/>
    <w:rsid w:val="00A241FC"/>
    <w:rsid w:val="00A26845"/>
    <w:rsid w:val="00A26D42"/>
    <w:rsid w:val="00A404CE"/>
    <w:rsid w:val="00A52652"/>
    <w:rsid w:val="00A63A65"/>
    <w:rsid w:val="00A7533D"/>
    <w:rsid w:val="00A7749C"/>
    <w:rsid w:val="00A777AF"/>
    <w:rsid w:val="00A85457"/>
    <w:rsid w:val="00A85F2E"/>
    <w:rsid w:val="00AA1163"/>
    <w:rsid w:val="00AA228B"/>
    <w:rsid w:val="00AA47E1"/>
    <w:rsid w:val="00AA6F33"/>
    <w:rsid w:val="00AA7133"/>
    <w:rsid w:val="00AA7228"/>
    <w:rsid w:val="00AA7271"/>
    <w:rsid w:val="00AB0A45"/>
    <w:rsid w:val="00AB32CE"/>
    <w:rsid w:val="00AB4C9C"/>
    <w:rsid w:val="00AB593B"/>
    <w:rsid w:val="00AD4C4F"/>
    <w:rsid w:val="00AE0D1B"/>
    <w:rsid w:val="00AE25B7"/>
    <w:rsid w:val="00AE26AD"/>
    <w:rsid w:val="00AE3102"/>
    <w:rsid w:val="00AE3DB9"/>
    <w:rsid w:val="00B1247E"/>
    <w:rsid w:val="00B12A00"/>
    <w:rsid w:val="00B23B5B"/>
    <w:rsid w:val="00B273C8"/>
    <w:rsid w:val="00B32D59"/>
    <w:rsid w:val="00B33BA9"/>
    <w:rsid w:val="00B40D76"/>
    <w:rsid w:val="00B45031"/>
    <w:rsid w:val="00B530AB"/>
    <w:rsid w:val="00B53EB0"/>
    <w:rsid w:val="00B56006"/>
    <w:rsid w:val="00B617CF"/>
    <w:rsid w:val="00B636E2"/>
    <w:rsid w:val="00B63F63"/>
    <w:rsid w:val="00B765ED"/>
    <w:rsid w:val="00B81B5D"/>
    <w:rsid w:val="00B820CB"/>
    <w:rsid w:val="00B84675"/>
    <w:rsid w:val="00B86F59"/>
    <w:rsid w:val="00B873BA"/>
    <w:rsid w:val="00B93023"/>
    <w:rsid w:val="00BA09BE"/>
    <w:rsid w:val="00BA0D2E"/>
    <w:rsid w:val="00BA12F5"/>
    <w:rsid w:val="00BA1871"/>
    <w:rsid w:val="00BA38F7"/>
    <w:rsid w:val="00BA42D2"/>
    <w:rsid w:val="00BB1CC5"/>
    <w:rsid w:val="00BD1E62"/>
    <w:rsid w:val="00BD33C2"/>
    <w:rsid w:val="00BE2B2A"/>
    <w:rsid w:val="00BF0977"/>
    <w:rsid w:val="00BF2DF1"/>
    <w:rsid w:val="00BF61FE"/>
    <w:rsid w:val="00C0452F"/>
    <w:rsid w:val="00C15396"/>
    <w:rsid w:val="00C23053"/>
    <w:rsid w:val="00C306EF"/>
    <w:rsid w:val="00C3522F"/>
    <w:rsid w:val="00C40337"/>
    <w:rsid w:val="00C404C4"/>
    <w:rsid w:val="00C421FD"/>
    <w:rsid w:val="00C43488"/>
    <w:rsid w:val="00C4365D"/>
    <w:rsid w:val="00C44306"/>
    <w:rsid w:val="00C45E11"/>
    <w:rsid w:val="00C474C9"/>
    <w:rsid w:val="00C478CE"/>
    <w:rsid w:val="00C50DFB"/>
    <w:rsid w:val="00C61D92"/>
    <w:rsid w:val="00C65ACB"/>
    <w:rsid w:val="00C9021F"/>
    <w:rsid w:val="00C90CED"/>
    <w:rsid w:val="00CA39B0"/>
    <w:rsid w:val="00CB61C6"/>
    <w:rsid w:val="00CC035F"/>
    <w:rsid w:val="00CD0367"/>
    <w:rsid w:val="00CD4801"/>
    <w:rsid w:val="00CD5F59"/>
    <w:rsid w:val="00CD77B4"/>
    <w:rsid w:val="00CE34A1"/>
    <w:rsid w:val="00CE4472"/>
    <w:rsid w:val="00CE7E7A"/>
    <w:rsid w:val="00D03127"/>
    <w:rsid w:val="00D170A9"/>
    <w:rsid w:val="00D200CA"/>
    <w:rsid w:val="00D257BF"/>
    <w:rsid w:val="00D36FA1"/>
    <w:rsid w:val="00D41404"/>
    <w:rsid w:val="00D60A6E"/>
    <w:rsid w:val="00D6765C"/>
    <w:rsid w:val="00D85E12"/>
    <w:rsid w:val="00D86443"/>
    <w:rsid w:val="00D90C0E"/>
    <w:rsid w:val="00DB3BCF"/>
    <w:rsid w:val="00DC1FB6"/>
    <w:rsid w:val="00DC4E4B"/>
    <w:rsid w:val="00DD5950"/>
    <w:rsid w:val="00DD66AE"/>
    <w:rsid w:val="00DE363B"/>
    <w:rsid w:val="00DE3E6F"/>
    <w:rsid w:val="00DE6D2F"/>
    <w:rsid w:val="00DF0A0A"/>
    <w:rsid w:val="00DF0BE8"/>
    <w:rsid w:val="00DF3E67"/>
    <w:rsid w:val="00E046C5"/>
    <w:rsid w:val="00E047B4"/>
    <w:rsid w:val="00E077A1"/>
    <w:rsid w:val="00E10312"/>
    <w:rsid w:val="00E115FA"/>
    <w:rsid w:val="00E126EA"/>
    <w:rsid w:val="00E15D9C"/>
    <w:rsid w:val="00E165B2"/>
    <w:rsid w:val="00E22078"/>
    <w:rsid w:val="00E22BFA"/>
    <w:rsid w:val="00E231BF"/>
    <w:rsid w:val="00E33912"/>
    <w:rsid w:val="00E37CBE"/>
    <w:rsid w:val="00E40F57"/>
    <w:rsid w:val="00E429F4"/>
    <w:rsid w:val="00E47311"/>
    <w:rsid w:val="00E47E6D"/>
    <w:rsid w:val="00E54CB7"/>
    <w:rsid w:val="00E6256C"/>
    <w:rsid w:val="00E7318A"/>
    <w:rsid w:val="00E73DBB"/>
    <w:rsid w:val="00E7409D"/>
    <w:rsid w:val="00E843ED"/>
    <w:rsid w:val="00E8710A"/>
    <w:rsid w:val="00EB1B01"/>
    <w:rsid w:val="00EC0AC2"/>
    <w:rsid w:val="00ED0F15"/>
    <w:rsid w:val="00ED1DB9"/>
    <w:rsid w:val="00ED2FB8"/>
    <w:rsid w:val="00ED4A30"/>
    <w:rsid w:val="00EE0ABF"/>
    <w:rsid w:val="00EE0FFA"/>
    <w:rsid w:val="00EF3D22"/>
    <w:rsid w:val="00EF5A93"/>
    <w:rsid w:val="00F022E5"/>
    <w:rsid w:val="00F101F9"/>
    <w:rsid w:val="00F145EE"/>
    <w:rsid w:val="00F155DB"/>
    <w:rsid w:val="00F2324B"/>
    <w:rsid w:val="00F25CF1"/>
    <w:rsid w:val="00F301A7"/>
    <w:rsid w:val="00F34401"/>
    <w:rsid w:val="00F36360"/>
    <w:rsid w:val="00F37582"/>
    <w:rsid w:val="00F41B35"/>
    <w:rsid w:val="00F46DEA"/>
    <w:rsid w:val="00F6471A"/>
    <w:rsid w:val="00F64E17"/>
    <w:rsid w:val="00F7754E"/>
    <w:rsid w:val="00F80307"/>
    <w:rsid w:val="00F8520A"/>
    <w:rsid w:val="00F90D76"/>
    <w:rsid w:val="00F9548D"/>
    <w:rsid w:val="00F96D4C"/>
    <w:rsid w:val="00F976FF"/>
    <w:rsid w:val="00FA38BA"/>
    <w:rsid w:val="00FA4959"/>
    <w:rsid w:val="00FB14B6"/>
    <w:rsid w:val="00FB1F9B"/>
    <w:rsid w:val="00FB4933"/>
    <w:rsid w:val="00FB7D9D"/>
    <w:rsid w:val="00FC1E12"/>
    <w:rsid w:val="00FD2380"/>
    <w:rsid w:val="00FE4EDA"/>
    <w:rsid w:val="00FF0168"/>
    <w:rsid w:val="00FF0C04"/>
    <w:rsid w:val="00FF6FDA"/>
    <w:rsid w:val="01629B0C"/>
    <w:rsid w:val="01C9822B"/>
    <w:rsid w:val="023E4739"/>
    <w:rsid w:val="02A18096"/>
    <w:rsid w:val="02F355AA"/>
    <w:rsid w:val="03159A91"/>
    <w:rsid w:val="03953E04"/>
    <w:rsid w:val="03BA238A"/>
    <w:rsid w:val="0584C4F2"/>
    <w:rsid w:val="05A21782"/>
    <w:rsid w:val="06A14148"/>
    <w:rsid w:val="06ACE67C"/>
    <w:rsid w:val="0A011043"/>
    <w:rsid w:val="0B4B5ADA"/>
    <w:rsid w:val="0BCC8BB6"/>
    <w:rsid w:val="0BF0DE58"/>
    <w:rsid w:val="0D5F34D0"/>
    <w:rsid w:val="0D7C81C9"/>
    <w:rsid w:val="0E19084A"/>
    <w:rsid w:val="0F1B3AF7"/>
    <w:rsid w:val="0F39BD92"/>
    <w:rsid w:val="0F491E99"/>
    <w:rsid w:val="0F70E73A"/>
    <w:rsid w:val="0FEAAF6F"/>
    <w:rsid w:val="11C71067"/>
    <w:rsid w:val="11E7091E"/>
    <w:rsid w:val="14CDF58B"/>
    <w:rsid w:val="15AA3CB6"/>
    <w:rsid w:val="16EBF29A"/>
    <w:rsid w:val="17D6C583"/>
    <w:rsid w:val="18CFDFAD"/>
    <w:rsid w:val="195A44B0"/>
    <w:rsid w:val="197E530D"/>
    <w:rsid w:val="19ADDAB8"/>
    <w:rsid w:val="1B72AE4D"/>
    <w:rsid w:val="1BAC8DC7"/>
    <w:rsid w:val="1C043F9B"/>
    <w:rsid w:val="1C915312"/>
    <w:rsid w:val="1DD9EFF1"/>
    <w:rsid w:val="1EA7F2F9"/>
    <w:rsid w:val="1EDB9EAC"/>
    <w:rsid w:val="1EF46D69"/>
    <w:rsid w:val="1F903EFA"/>
    <w:rsid w:val="21B0EFE6"/>
    <w:rsid w:val="21F97655"/>
    <w:rsid w:val="2226E8EE"/>
    <w:rsid w:val="22666E35"/>
    <w:rsid w:val="232C0106"/>
    <w:rsid w:val="2355B12E"/>
    <w:rsid w:val="239B7F82"/>
    <w:rsid w:val="24624458"/>
    <w:rsid w:val="24BEBDFF"/>
    <w:rsid w:val="257D3BD9"/>
    <w:rsid w:val="26127EB7"/>
    <w:rsid w:val="26418490"/>
    <w:rsid w:val="26D0E71E"/>
    <w:rsid w:val="27280959"/>
    <w:rsid w:val="2799E51A"/>
    <w:rsid w:val="27BB7B09"/>
    <w:rsid w:val="2857C904"/>
    <w:rsid w:val="29430A6E"/>
    <w:rsid w:val="2956ADBD"/>
    <w:rsid w:val="2C13B128"/>
    <w:rsid w:val="2C51827F"/>
    <w:rsid w:val="2C91734F"/>
    <w:rsid w:val="2CC8B00E"/>
    <w:rsid w:val="2D13C5A6"/>
    <w:rsid w:val="2D9AF506"/>
    <w:rsid w:val="2DBBAADA"/>
    <w:rsid w:val="2DCB4C87"/>
    <w:rsid w:val="2DDF81B0"/>
    <w:rsid w:val="2E86CA73"/>
    <w:rsid w:val="2EE2EBE3"/>
    <w:rsid w:val="2F36C567"/>
    <w:rsid w:val="304419C1"/>
    <w:rsid w:val="311C3773"/>
    <w:rsid w:val="3191D25A"/>
    <w:rsid w:val="321F9EEE"/>
    <w:rsid w:val="32472914"/>
    <w:rsid w:val="33F21FC4"/>
    <w:rsid w:val="36288975"/>
    <w:rsid w:val="36794A64"/>
    <w:rsid w:val="36930EF3"/>
    <w:rsid w:val="36FC280C"/>
    <w:rsid w:val="3A269930"/>
    <w:rsid w:val="3A31E110"/>
    <w:rsid w:val="3AE15CAF"/>
    <w:rsid w:val="3B3F280A"/>
    <w:rsid w:val="3D16B4C6"/>
    <w:rsid w:val="3D44310A"/>
    <w:rsid w:val="3F83A781"/>
    <w:rsid w:val="40E5AA91"/>
    <w:rsid w:val="41957420"/>
    <w:rsid w:val="4369FB06"/>
    <w:rsid w:val="440FF6A6"/>
    <w:rsid w:val="44F811EA"/>
    <w:rsid w:val="461F3927"/>
    <w:rsid w:val="46276101"/>
    <w:rsid w:val="46694CE1"/>
    <w:rsid w:val="47C95C72"/>
    <w:rsid w:val="49BD2001"/>
    <w:rsid w:val="49CD9721"/>
    <w:rsid w:val="4A0C05BC"/>
    <w:rsid w:val="4AD2178E"/>
    <w:rsid w:val="4B951E53"/>
    <w:rsid w:val="4C5CB7D1"/>
    <w:rsid w:val="4C7553A7"/>
    <w:rsid w:val="4D237289"/>
    <w:rsid w:val="4EE8EBE6"/>
    <w:rsid w:val="4F7D835D"/>
    <w:rsid w:val="50C02A1B"/>
    <w:rsid w:val="50D55151"/>
    <w:rsid w:val="5145A341"/>
    <w:rsid w:val="519E9FFD"/>
    <w:rsid w:val="51D977F2"/>
    <w:rsid w:val="530BF570"/>
    <w:rsid w:val="531A98A3"/>
    <w:rsid w:val="538B9DB3"/>
    <w:rsid w:val="53EB6771"/>
    <w:rsid w:val="541DB44C"/>
    <w:rsid w:val="54D640BF"/>
    <w:rsid w:val="55BE53EC"/>
    <w:rsid w:val="56202A1E"/>
    <w:rsid w:val="566F7A0A"/>
    <w:rsid w:val="569AAE93"/>
    <w:rsid w:val="56C3C90C"/>
    <w:rsid w:val="56C41839"/>
    <w:rsid w:val="56F1B2E9"/>
    <w:rsid w:val="57F3A08B"/>
    <w:rsid w:val="580DE181"/>
    <w:rsid w:val="583A3CFC"/>
    <w:rsid w:val="5852BFE9"/>
    <w:rsid w:val="587909E0"/>
    <w:rsid w:val="589D6F1B"/>
    <w:rsid w:val="58A5D58C"/>
    <w:rsid w:val="58DFD0D6"/>
    <w:rsid w:val="58F8B9EF"/>
    <w:rsid w:val="5B5F8AA5"/>
    <w:rsid w:val="5B624CA0"/>
    <w:rsid w:val="5D23009C"/>
    <w:rsid w:val="5D539811"/>
    <w:rsid w:val="5DBE7CF0"/>
    <w:rsid w:val="5DF6C52F"/>
    <w:rsid w:val="601A44AE"/>
    <w:rsid w:val="60876A1A"/>
    <w:rsid w:val="610CB659"/>
    <w:rsid w:val="614FD913"/>
    <w:rsid w:val="62314AA4"/>
    <w:rsid w:val="6260FC7B"/>
    <w:rsid w:val="62905A7C"/>
    <w:rsid w:val="62F8B8FB"/>
    <w:rsid w:val="638203BC"/>
    <w:rsid w:val="63A0D33F"/>
    <w:rsid w:val="63DA2F05"/>
    <w:rsid w:val="63EE015E"/>
    <w:rsid w:val="65279B09"/>
    <w:rsid w:val="656FAE46"/>
    <w:rsid w:val="65AFBA0A"/>
    <w:rsid w:val="6601D714"/>
    <w:rsid w:val="6686B77E"/>
    <w:rsid w:val="66904E8C"/>
    <w:rsid w:val="67C7D00D"/>
    <w:rsid w:val="67DD5387"/>
    <w:rsid w:val="689AC295"/>
    <w:rsid w:val="68FF9C00"/>
    <w:rsid w:val="6995B361"/>
    <w:rsid w:val="69E89A20"/>
    <w:rsid w:val="6A3A0139"/>
    <w:rsid w:val="6A5497C2"/>
    <w:rsid w:val="6A5C635A"/>
    <w:rsid w:val="6B6D953F"/>
    <w:rsid w:val="6B85432B"/>
    <w:rsid w:val="6BA15F27"/>
    <w:rsid w:val="6BAA4E45"/>
    <w:rsid w:val="6BEEB664"/>
    <w:rsid w:val="6C80EE06"/>
    <w:rsid w:val="6D2CD0B5"/>
    <w:rsid w:val="6E980F9B"/>
    <w:rsid w:val="6EED3B6E"/>
    <w:rsid w:val="6F0A2B9D"/>
    <w:rsid w:val="70C22787"/>
    <w:rsid w:val="71B82AD2"/>
    <w:rsid w:val="72344255"/>
    <w:rsid w:val="72F30A1F"/>
    <w:rsid w:val="7340485E"/>
    <w:rsid w:val="73A78434"/>
    <w:rsid w:val="74F6B0CC"/>
    <w:rsid w:val="74F8499D"/>
    <w:rsid w:val="74FA0731"/>
    <w:rsid w:val="7540100E"/>
    <w:rsid w:val="7617C8B2"/>
    <w:rsid w:val="762F1FD5"/>
    <w:rsid w:val="768D1DDD"/>
    <w:rsid w:val="76C04BCC"/>
    <w:rsid w:val="76FEB422"/>
    <w:rsid w:val="7921244E"/>
    <w:rsid w:val="799043D1"/>
    <w:rsid w:val="7A3654E4"/>
    <w:rsid w:val="7ADA75F3"/>
    <w:rsid w:val="7B20FE3C"/>
    <w:rsid w:val="7BFD9AEF"/>
    <w:rsid w:val="7D8D3DA4"/>
    <w:rsid w:val="7DE1F205"/>
    <w:rsid w:val="7E2AFA49"/>
    <w:rsid w:val="7E34F8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5D3457"/>
  <w15:chartTrackingRefBased/>
  <w15:docId w15:val="{04499BA7-EB6E-4EA9-A5F1-CAAB692D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45D"/>
  </w:style>
  <w:style w:type="paragraph" w:styleId="Heading1">
    <w:name w:val="heading 1"/>
    <w:basedOn w:val="Normal"/>
    <w:next w:val="Normal"/>
    <w:link w:val="Heading1Char"/>
    <w:autoRedefine/>
    <w:uiPriority w:val="9"/>
    <w:qFormat/>
    <w:rsid w:val="00B63F63"/>
    <w:pPr>
      <w:keepNext/>
      <w:keepLines/>
      <w:spacing w:before="360"/>
      <w:jc w:val="center"/>
      <w:outlineLvl w:val="0"/>
    </w:pPr>
    <w:rPr>
      <w:rFonts w:eastAsiaTheme="majorEastAsia" w:cstheme="majorBidi"/>
      <w:b/>
      <w:bCs/>
      <w:caps/>
      <w:sz w:val="32"/>
      <w:szCs w:val="36"/>
    </w:rPr>
  </w:style>
  <w:style w:type="paragraph" w:styleId="Heading2">
    <w:name w:val="heading 2"/>
    <w:basedOn w:val="Normal"/>
    <w:next w:val="Normal"/>
    <w:link w:val="Heading2Char"/>
    <w:autoRedefine/>
    <w:uiPriority w:val="9"/>
    <w:unhideWhenUsed/>
    <w:qFormat/>
    <w:rsid w:val="00AA7271"/>
    <w:pPr>
      <w:keepNext/>
      <w:keepLines/>
      <w:numPr>
        <w:ilvl w:val="1"/>
        <w:numId w:val="2"/>
      </w:numPr>
      <w:spacing w:before="360" w:after="0"/>
      <w:outlineLvl w:val="1"/>
    </w:pPr>
    <w:rPr>
      <w:rFonts w:eastAsiaTheme="majorEastAsia" w:cs="Calibri"/>
      <w:b/>
      <w:bCs/>
      <w:color w:val="000000" w:themeColor="text1"/>
      <w:sz w:val="26"/>
      <w:szCs w:val="28"/>
    </w:rPr>
  </w:style>
  <w:style w:type="paragraph" w:styleId="Heading3">
    <w:name w:val="heading 3"/>
    <w:basedOn w:val="Normal"/>
    <w:next w:val="Normal"/>
    <w:link w:val="Heading3Char"/>
    <w:autoRedefine/>
    <w:uiPriority w:val="9"/>
    <w:unhideWhenUsed/>
    <w:qFormat/>
    <w:rsid w:val="00786FE3"/>
    <w:pPr>
      <w:keepNext/>
      <w:keepLines/>
      <w:numPr>
        <w:ilvl w:val="2"/>
        <w:numId w:val="2"/>
      </w:numPr>
      <w:spacing w:before="200" w:after="0"/>
      <w:outlineLvl w:val="2"/>
    </w:pPr>
    <w:rPr>
      <w:rFonts w:eastAsiaTheme="majorEastAsia" w:cstheme="majorBidi"/>
      <w:b/>
      <w:bCs/>
      <w:color w:val="000000" w:themeColor="text1"/>
      <w:sz w:val="24"/>
    </w:rPr>
  </w:style>
  <w:style w:type="paragraph" w:styleId="Heading4">
    <w:name w:val="heading 4"/>
    <w:basedOn w:val="Normal"/>
    <w:next w:val="Normal"/>
    <w:link w:val="Heading4Char"/>
    <w:uiPriority w:val="9"/>
    <w:semiHidden/>
    <w:unhideWhenUsed/>
    <w:qFormat/>
    <w:rsid w:val="0006545D"/>
    <w:pPr>
      <w:keepNext/>
      <w:keepLines/>
      <w:numPr>
        <w:ilvl w:val="3"/>
        <w:numId w:val="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06545D"/>
    <w:pPr>
      <w:keepNext/>
      <w:keepLines/>
      <w:numPr>
        <w:ilvl w:val="4"/>
        <w:numId w:val="2"/>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06545D"/>
    <w:pPr>
      <w:keepNext/>
      <w:keepLines/>
      <w:numPr>
        <w:ilvl w:val="5"/>
        <w:numId w:val="2"/>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06545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6545D"/>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6545D"/>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6545D"/>
    <w:pPr>
      <w:spacing w:after="0" w:line="240" w:lineRule="auto"/>
    </w:pPr>
  </w:style>
  <w:style w:type="character" w:customStyle="1" w:styleId="NoSpacingChar">
    <w:name w:val="No Spacing Char"/>
    <w:basedOn w:val="DefaultParagraphFont"/>
    <w:link w:val="NoSpacing"/>
    <w:uiPriority w:val="1"/>
    <w:rsid w:val="0006545D"/>
  </w:style>
  <w:style w:type="character" w:customStyle="1" w:styleId="Heading1Char">
    <w:name w:val="Heading 1 Char"/>
    <w:basedOn w:val="DefaultParagraphFont"/>
    <w:link w:val="Heading1"/>
    <w:uiPriority w:val="9"/>
    <w:rsid w:val="00B63F63"/>
    <w:rPr>
      <w:rFonts w:eastAsiaTheme="majorEastAsia" w:cstheme="majorBidi"/>
      <w:b/>
      <w:bCs/>
      <w:caps/>
      <w:sz w:val="32"/>
      <w:szCs w:val="36"/>
    </w:rPr>
  </w:style>
  <w:style w:type="character" w:customStyle="1" w:styleId="Heading2Char">
    <w:name w:val="Heading 2 Char"/>
    <w:basedOn w:val="DefaultParagraphFont"/>
    <w:link w:val="Heading2"/>
    <w:uiPriority w:val="9"/>
    <w:rsid w:val="00AA7271"/>
    <w:rPr>
      <w:rFonts w:eastAsiaTheme="majorEastAsia" w:cs="Calibri"/>
      <w:b/>
      <w:bCs/>
      <w:color w:val="000000" w:themeColor="text1"/>
      <w:sz w:val="26"/>
      <w:szCs w:val="28"/>
    </w:rPr>
  </w:style>
  <w:style w:type="character" w:customStyle="1" w:styleId="Heading3Char">
    <w:name w:val="Heading 3 Char"/>
    <w:basedOn w:val="DefaultParagraphFont"/>
    <w:link w:val="Heading3"/>
    <w:uiPriority w:val="9"/>
    <w:rsid w:val="00786FE3"/>
    <w:rPr>
      <w:rFonts w:eastAsiaTheme="majorEastAsia" w:cstheme="majorBidi"/>
      <w:b/>
      <w:bCs/>
      <w:color w:val="000000" w:themeColor="text1"/>
      <w:sz w:val="24"/>
    </w:rPr>
  </w:style>
  <w:style w:type="character" w:customStyle="1" w:styleId="Heading4Char">
    <w:name w:val="Heading 4 Char"/>
    <w:basedOn w:val="DefaultParagraphFont"/>
    <w:link w:val="Heading4"/>
    <w:uiPriority w:val="9"/>
    <w:semiHidden/>
    <w:rsid w:val="0006545D"/>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06545D"/>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rsid w:val="0006545D"/>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06545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6545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6545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6545D"/>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6545D"/>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6545D"/>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06545D"/>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6545D"/>
    <w:rPr>
      <w:color w:val="5A5A5A" w:themeColor="text1" w:themeTint="A5"/>
      <w:spacing w:val="10"/>
    </w:rPr>
  </w:style>
  <w:style w:type="character" w:styleId="Strong">
    <w:name w:val="Strong"/>
    <w:basedOn w:val="DefaultParagraphFont"/>
    <w:uiPriority w:val="22"/>
    <w:qFormat/>
    <w:rsid w:val="0006545D"/>
    <w:rPr>
      <w:b/>
      <w:bCs/>
      <w:color w:val="000000" w:themeColor="text1"/>
    </w:rPr>
  </w:style>
  <w:style w:type="character" w:styleId="Emphasis">
    <w:name w:val="Emphasis"/>
    <w:basedOn w:val="DefaultParagraphFont"/>
    <w:uiPriority w:val="20"/>
    <w:qFormat/>
    <w:rsid w:val="0006545D"/>
    <w:rPr>
      <w:i/>
      <w:iCs/>
      <w:color w:val="auto"/>
    </w:rPr>
  </w:style>
  <w:style w:type="paragraph" w:styleId="Quote">
    <w:name w:val="Quote"/>
    <w:basedOn w:val="Normal"/>
    <w:next w:val="Normal"/>
    <w:link w:val="QuoteChar"/>
    <w:uiPriority w:val="29"/>
    <w:qFormat/>
    <w:rsid w:val="0006545D"/>
    <w:pPr>
      <w:spacing w:before="160"/>
      <w:ind w:left="720" w:right="720"/>
    </w:pPr>
    <w:rPr>
      <w:i/>
      <w:iCs/>
      <w:color w:val="000000" w:themeColor="text1"/>
    </w:rPr>
  </w:style>
  <w:style w:type="character" w:customStyle="1" w:styleId="QuoteChar">
    <w:name w:val="Quote Char"/>
    <w:basedOn w:val="DefaultParagraphFont"/>
    <w:link w:val="Quote"/>
    <w:uiPriority w:val="29"/>
    <w:rsid w:val="0006545D"/>
    <w:rPr>
      <w:i/>
      <w:iCs/>
      <w:color w:val="000000" w:themeColor="text1"/>
    </w:rPr>
  </w:style>
  <w:style w:type="paragraph" w:styleId="IntenseQuote">
    <w:name w:val="Intense Quote"/>
    <w:basedOn w:val="Normal"/>
    <w:next w:val="Normal"/>
    <w:link w:val="IntenseQuoteChar"/>
    <w:uiPriority w:val="30"/>
    <w:qFormat/>
    <w:rsid w:val="0006545D"/>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6545D"/>
    <w:rPr>
      <w:color w:val="000000" w:themeColor="text1"/>
      <w:shd w:val="clear" w:color="auto" w:fill="F2F2F2" w:themeFill="background1" w:themeFillShade="F2"/>
    </w:rPr>
  </w:style>
  <w:style w:type="character" w:styleId="SubtleEmphasis">
    <w:name w:val="Subtle Emphasis"/>
    <w:basedOn w:val="DefaultParagraphFont"/>
    <w:uiPriority w:val="19"/>
    <w:qFormat/>
    <w:rsid w:val="0006545D"/>
    <w:rPr>
      <w:i/>
      <w:iCs/>
      <w:color w:val="404040" w:themeColor="text1" w:themeTint="BF"/>
    </w:rPr>
  </w:style>
  <w:style w:type="character" w:styleId="IntenseEmphasis">
    <w:name w:val="Intense Emphasis"/>
    <w:basedOn w:val="DefaultParagraphFont"/>
    <w:uiPriority w:val="21"/>
    <w:qFormat/>
    <w:rsid w:val="0006545D"/>
    <w:rPr>
      <w:b/>
      <w:bCs/>
      <w:i/>
      <w:iCs/>
      <w:caps/>
    </w:rPr>
  </w:style>
  <w:style w:type="character" w:styleId="SubtleReference">
    <w:name w:val="Subtle Reference"/>
    <w:basedOn w:val="DefaultParagraphFont"/>
    <w:uiPriority w:val="31"/>
    <w:qFormat/>
    <w:rsid w:val="0006545D"/>
    <w:rPr>
      <w:smallCaps/>
      <w:color w:val="404040" w:themeColor="text1" w:themeTint="BF"/>
      <w:u w:val="single" w:color="7F7F7F"/>
    </w:rPr>
  </w:style>
  <w:style w:type="character" w:styleId="IntenseReference">
    <w:name w:val="Intense Reference"/>
    <w:basedOn w:val="DefaultParagraphFont"/>
    <w:uiPriority w:val="32"/>
    <w:qFormat/>
    <w:rsid w:val="0006545D"/>
    <w:rPr>
      <w:b/>
      <w:bCs/>
      <w:smallCaps/>
      <w:u w:val="single"/>
    </w:rPr>
  </w:style>
  <w:style w:type="character" w:styleId="BookTitle">
    <w:name w:val="Book Title"/>
    <w:basedOn w:val="DefaultParagraphFont"/>
    <w:uiPriority w:val="33"/>
    <w:qFormat/>
    <w:rsid w:val="0006545D"/>
    <w:rPr>
      <w:b w:val="0"/>
      <w:bCs w:val="0"/>
      <w:smallCaps/>
      <w:spacing w:val="5"/>
    </w:rPr>
  </w:style>
  <w:style w:type="paragraph" w:styleId="TOCHeading">
    <w:name w:val="TOC Heading"/>
    <w:basedOn w:val="Heading1"/>
    <w:next w:val="Normal"/>
    <w:uiPriority w:val="39"/>
    <w:unhideWhenUsed/>
    <w:qFormat/>
    <w:rsid w:val="00B63F63"/>
    <w:pPr>
      <w:outlineLvl w:val="9"/>
    </w:pPr>
    <w:rPr>
      <w:smallCaps/>
    </w:rPr>
  </w:style>
  <w:style w:type="paragraph" w:styleId="Header">
    <w:name w:val="header"/>
    <w:basedOn w:val="Normal"/>
    <w:link w:val="HeaderChar"/>
    <w:uiPriority w:val="99"/>
    <w:unhideWhenUsed/>
    <w:rsid w:val="000654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45D"/>
  </w:style>
  <w:style w:type="paragraph" w:styleId="Footer">
    <w:name w:val="footer"/>
    <w:basedOn w:val="Normal"/>
    <w:link w:val="FooterChar"/>
    <w:uiPriority w:val="99"/>
    <w:unhideWhenUsed/>
    <w:rsid w:val="000654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45D"/>
  </w:style>
  <w:style w:type="paragraph" w:styleId="TOC2">
    <w:name w:val="toc 2"/>
    <w:basedOn w:val="Normal"/>
    <w:next w:val="Normal"/>
    <w:autoRedefine/>
    <w:uiPriority w:val="39"/>
    <w:unhideWhenUsed/>
    <w:rsid w:val="00FD2380"/>
    <w:pPr>
      <w:tabs>
        <w:tab w:val="left" w:pos="880"/>
        <w:tab w:val="right" w:leader="dot" w:pos="9350"/>
      </w:tabs>
      <w:spacing w:after="100"/>
      <w:ind w:left="220"/>
    </w:pPr>
  </w:style>
  <w:style w:type="paragraph" w:styleId="TOC1">
    <w:name w:val="toc 1"/>
    <w:basedOn w:val="Normal"/>
    <w:next w:val="Normal"/>
    <w:autoRedefine/>
    <w:uiPriority w:val="39"/>
    <w:unhideWhenUsed/>
    <w:rsid w:val="006759E6"/>
    <w:pPr>
      <w:tabs>
        <w:tab w:val="right" w:leader="dot" w:pos="9350"/>
      </w:tabs>
      <w:spacing w:after="100"/>
    </w:pPr>
    <w:rPr>
      <w:rFonts w:cs="Times New Roman"/>
    </w:rPr>
  </w:style>
  <w:style w:type="paragraph" w:styleId="TOC3">
    <w:name w:val="toc 3"/>
    <w:basedOn w:val="Normal"/>
    <w:next w:val="Normal"/>
    <w:autoRedefine/>
    <w:uiPriority w:val="39"/>
    <w:unhideWhenUsed/>
    <w:rsid w:val="00DC1FB6"/>
    <w:pPr>
      <w:spacing w:after="100"/>
      <w:ind w:left="440"/>
    </w:pPr>
    <w:rPr>
      <w:rFonts w:cs="Times New Roman"/>
    </w:rPr>
  </w:style>
  <w:style w:type="paragraph" w:styleId="ListParagraph">
    <w:name w:val="List Paragraph"/>
    <w:basedOn w:val="Normal"/>
    <w:uiPriority w:val="34"/>
    <w:qFormat/>
    <w:rsid w:val="005B37F9"/>
    <w:pPr>
      <w:ind w:left="720"/>
      <w:contextualSpacing/>
    </w:pPr>
  </w:style>
  <w:style w:type="paragraph" w:customStyle="1" w:styleId="paragraph">
    <w:name w:val="paragraph"/>
    <w:basedOn w:val="Normal"/>
    <w:rsid w:val="005B37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B37F9"/>
  </w:style>
  <w:style w:type="character" w:customStyle="1" w:styleId="eop">
    <w:name w:val="eop"/>
    <w:basedOn w:val="DefaultParagraphFont"/>
    <w:rsid w:val="005B37F9"/>
  </w:style>
  <w:style w:type="character" w:customStyle="1" w:styleId="superscript">
    <w:name w:val="superscript"/>
    <w:basedOn w:val="DefaultParagraphFont"/>
    <w:rsid w:val="005B37F9"/>
  </w:style>
  <w:style w:type="character" w:styleId="Hyperlink">
    <w:name w:val="Hyperlink"/>
    <w:basedOn w:val="DefaultParagraphFont"/>
    <w:uiPriority w:val="99"/>
    <w:unhideWhenUsed/>
    <w:rsid w:val="000260DB"/>
    <w:rPr>
      <w:color w:val="0000FF" w:themeColor="hyperlink"/>
      <w:u w:val="single"/>
    </w:rPr>
  </w:style>
  <w:style w:type="paragraph" w:customStyle="1" w:styleId="Style1">
    <w:name w:val="Style1"/>
    <w:basedOn w:val="Normal"/>
    <w:next w:val="Heading1"/>
    <w:link w:val="Style1Char"/>
    <w:autoRedefine/>
    <w:qFormat/>
    <w:rsid w:val="00B63F63"/>
    <w:pPr>
      <w:jc w:val="center"/>
    </w:pPr>
    <w:rPr>
      <w:sz w:val="32"/>
    </w:rPr>
  </w:style>
  <w:style w:type="character" w:customStyle="1" w:styleId="Style1Char">
    <w:name w:val="Style1 Char"/>
    <w:basedOn w:val="DefaultParagraphFont"/>
    <w:link w:val="Style1"/>
    <w:rsid w:val="00B63F63"/>
    <w:rPr>
      <w:sz w:val="32"/>
    </w:rPr>
  </w:style>
  <w:style w:type="paragraph" w:styleId="Revision">
    <w:name w:val="Revision"/>
    <w:hidden/>
    <w:uiPriority w:val="99"/>
    <w:semiHidden/>
    <w:rsid w:val="000015C5"/>
    <w:pPr>
      <w:spacing w:after="0" w:line="240" w:lineRule="auto"/>
    </w:pPr>
  </w:style>
  <w:style w:type="character" w:styleId="CommentReference">
    <w:name w:val="annotation reference"/>
    <w:basedOn w:val="DefaultParagraphFont"/>
    <w:uiPriority w:val="99"/>
    <w:semiHidden/>
    <w:unhideWhenUsed/>
    <w:rsid w:val="0028226B"/>
    <w:rPr>
      <w:sz w:val="16"/>
      <w:szCs w:val="16"/>
    </w:rPr>
  </w:style>
  <w:style w:type="paragraph" w:styleId="CommentText">
    <w:name w:val="annotation text"/>
    <w:basedOn w:val="Normal"/>
    <w:link w:val="CommentTextChar"/>
    <w:uiPriority w:val="99"/>
    <w:unhideWhenUsed/>
    <w:rsid w:val="0028226B"/>
    <w:pPr>
      <w:spacing w:line="240" w:lineRule="auto"/>
    </w:pPr>
    <w:rPr>
      <w:sz w:val="20"/>
      <w:szCs w:val="20"/>
    </w:rPr>
  </w:style>
  <w:style w:type="character" w:customStyle="1" w:styleId="CommentTextChar">
    <w:name w:val="Comment Text Char"/>
    <w:basedOn w:val="DefaultParagraphFont"/>
    <w:link w:val="CommentText"/>
    <w:uiPriority w:val="99"/>
    <w:rsid w:val="0028226B"/>
    <w:rPr>
      <w:sz w:val="20"/>
      <w:szCs w:val="20"/>
    </w:rPr>
  </w:style>
  <w:style w:type="paragraph" w:styleId="CommentSubject">
    <w:name w:val="annotation subject"/>
    <w:basedOn w:val="CommentText"/>
    <w:next w:val="CommentText"/>
    <w:link w:val="CommentSubjectChar"/>
    <w:uiPriority w:val="99"/>
    <w:semiHidden/>
    <w:unhideWhenUsed/>
    <w:rsid w:val="0028226B"/>
    <w:rPr>
      <w:b/>
      <w:bCs/>
    </w:rPr>
  </w:style>
  <w:style w:type="character" w:customStyle="1" w:styleId="CommentSubjectChar">
    <w:name w:val="Comment Subject Char"/>
    <w:basedOn w:val="CommentTextChar"/>
    <w:link w:val="CommentSubject"/>
    <w:uiPriority w:val="99"/>
    <w:semiHidden/>
    <w:rsid w:val="0028226B"/>
    <w:rPr>
      <w:b/>
      <w:bCs/>
      <w:sz w:val="20"/>
      <w:szCs w:val="20"/>
    </w:rPr>
  </w:style>
  <w:style w:type="character" w:customStyle="1" w:styleId="Mention1">
    <w:name w:val="Mention1"/>
    <w:basedOn w:val="DefaultParagraphFont"/>
    <w:uiPriority w:val="99"/>
    <w:unhideWhenUsed/>
    <w:rsid w:val="0028226B"/>
    <w:rPr>
      <w:color w:val="2B579A"/>
      <w:shd w:val="clear" w:color="auto" w:fill="E1DFDD"/>
    </w:rPr>
  </w:style>
  <w:style w:type="character" w:styleId="FollowedHyperlink">
    <w:name w:val="FollowedHyperlink"/>
    <w:basedOn w:val="DefaultParagraphFont"/>
    <w:uiPriority w:val="99"/>
    <w:semiHidden/>
    <w:unhideWhenUsed/>
    <w:rsid w:val="00445A0D"/>
    <w:rPr>
      <w:color w:val="800080" w:themeColor="followedHyperlink"/>
      <w:u w:val="single"/>
    </w:rPr>
  </w:style>
  <w:style w:type="paragraph" w:styleId="BalloonText">
    <w:name w:val="Balloon Text"/>
    <w:basedOn w:val="Normal"/>
    <w:link w:val="BalloonTextChar"/>
    <w:uiPriority w:val="99"/>
    <w:semiHidden/>
    <w:unhideWhenUsed/>
    <w:rsid w:val="00AA11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163"/>
    <w:rPr>
      <w:rFonts w:ascii="Segoe UI" w:hAnsi="Segoe UI" w:cs="Segoe UI"/>
      <w:sz w:val="18"/>
      <w:szCs w:val="18"/>
    </w:rPr>
  </w:style>
  <w:style w:type="character" w:customStyle="1" w:styleId="UnresolvedMention1">
    <w:name w:val="Unresolved Mention1"/>
    <w:basedOn w:val="DefaultParagraphFont"/>
    <w:uiPriority w:val="99"/>
    <w:unhideWhenUsed/>
    <w:rsid w:val="005D2E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hildcareDC@liifund.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F616236642FAC41B617D5D7CBC6BDB0" ma:contentTypeVersion="13" ma:contentTypeDescription="Create a new document." ma:contentTypeScope="" ma:versionID="49e1c5f92ff2425fde0e14fbb470647f">
  <xsd:schema xmlns:xsd="http://www.w3.org/2001/XMLSchema" xmlns:xs="http://www.w3.org/2001/XMLSchema" xmlns:p="http://schemas.microsoft.com/office/2006/metadata/properties" xmlns:ns2="a45a6c7f-80ab-4138-be04-6a80c680416c" xmlns:ns3="caadeb3d-22c1-4e86-b19c-2fe117e943d3" targetNamespace="http://schemas.microsoft.com/office/2006/metadata/properties" ma:root="true" ma:fieldsID="dadc8e1cf2dbe6a4f45761b570f1c010" ns2:_="" ns3:_="">
    <xsd:import namespace="a45a6c7f-80ab-4138-be04-6a80c680416c"/>
    <xsd:import namespace="caadeb3d-22c1-4e86-b19c-2fe117e943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5a6c7f-80ab-4138-be04-6a80c68041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ServiceLocation" ma:index="11" nillable="true" ma:displayName="Location" ma:description="" ma:indexed="true"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c0549c1-3f9b-4626-86b2-19ab5622e2f4"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adeb3d-22c1-4e86-b19c-2fe117e943d3"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0e4979c6-2f3f-4716-b125-9538da92a60d}" ma:internalName="TaxCatchAll" ma:showField="CatchAllData" ma:web="caadeb3d-22c1-4e86-b19c-2fe117e943d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caadeb3d-22c1-4e86-b19c-2fe117e943d3"/>
    <lcf76f155ced4ddcb4097134ff3c332f xmlns="a45a6c7f-80ab-4138-be04-6a80c680416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19B960-715F-408A-A641-7A2FFA537DC6}">
  <ds:schemaRefs>
    <ds:schemaRef ds:uri="http://schemas.microsoft.com/sharepoint/v3/contenttype/forms"/>
  </ds:schemaRefs>
</ds:datastoreItem>
</file>

<file path=customXml/itemProps3.xml><?xml version="1.0" encoding="utf-8"?>
<ds:datastoreItem xmlns:ds="http://schemas.openxmlformats.org/officeDocument/2006/customXml" ds:itemID="{8389D02C-5884-4997-9DA9-F4A62938BD3C}">
  <ds:schemaRefs>
    <ds:schemaRef ds:uri="http://schemas.openxmlformats.org/officeDocument/2006/bibliography"/>
  </ds:schemaRefs>
</ds:datastoreItem>
</file>

<file path=customXml/itemProps4.xml><?xml version="1.0" encoding="utf-8"?>
<ds:datastoreItem xmlns:ds="http://schemas.openxmlformats.org/officeDocument/2006/customXml" ds:itemID="{0B6964BF-AA31-4A0C-8E14-D4A628615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5a6c7f-80ab-4138-be04-6a80c680416c"/>
    <ds:schemaRef ds:uri="caadeb3d-22c1-4e86-b19c-2fe117e94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CA795B9-9BE8-4B83-A5D4-2DCCE9BF65F5}">
  <ds:schemaRefs>
    <ds:schemaRef ds:uri="http://schemas.microsoft.com/office/2006/metadata/properties"/>
    <ds:schemaRef ds:uri="http://schemas.microsoft.com/office/infopath/2007/PartnerControls"/>
    <ds:schemaRef ds:uri="caadeb3d-22c1-4e86-b19c-2fe117e943d3"/>
    <ds:schemaRef ds:uri="a45a6c7f-80ab-4138-be04-6a80c680416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DC Child Care Stabilization Targeted Grant</vt:lpstr>
    </vt:vector>
  </TitlesOfParts>
  <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 Child Care Stabilization Targeted Grant</dc:title>
  <dc:creator>Kelly Nguekeu</dc:creator>
  <cp:lastModifiedBy>Jair B da Silva</cp:lastModifiedBy>
  <cp:revision>2</cp:revision>
  <dcterms:created xsi:type="dcterms:W3CDTF">2023-01-21T21:10:00Z</dcterms:created>
  <dcterms:modified xsi:type="dcterms:W3CDTF">2023-01-21T21:10:00Z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0x0101001F616236642FAC41B617D5D7CBC6BDB0</vt:lpwstr>
  </property>
</Properties>
</file>